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Pr="00762804" w:rsidRDefault="00CC1E6B">
      <w:r w:rsidRPr="00762804">
        <w:rPr>
          <w:noProof/>
        </w:rPr>
        <w:drawing>
          <wp:anchor distT="0" distB="0" distL="114300" distR="114300" simplePos="0" relativeHeight="251658240" behindDoc="0" locked="0" layoutInCell="1" hidden="0" allowOverlap="1" wp14:anchorId="5E790B64" wp14:editId="6C4538F2">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339" b="1339"/>
                    <a:stretch>
                      <a:fillRect/>
                    </a:stretch>
                  </pic:blipFill>
                  <pic:spPr>
                    <a:xfrm>
                      <a:off x="0" y="0"/>
                      <a:ext cx="7764780" cy="5024755"/>
                    </a:xfrm>
                    <a:prstGeom prst="rect">
                      <a:avLst/>
                    </a:prstGeom>
                    <a:ln/>
                  </pic:spPr>
                </pic:pic>
              </a:graphicData>
            </a:graphic>
          </wp:anchor>
        </w:drawing>
      </w:r>
      <w:r w:rsidRPr="00762804">
        <w:rPr>
          <w:smallCaps/>
          <w:noProof/>
        </w:rPr>
        <w:drawing>
          <wp:anchor distT="0" distB="0" distL="114300" distR="114300" simplePos="0" relativeHeight="251658241" behindDoc="0" locked="0" layoutInCell="1" hidden="0" allowOverlap="1" wp14:anchorId="59E52D33" wp14:editId="36A68A82">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sidRPr="00762804">
        <w:rPr>
          <w:noProof/>
        </w:rPr>
        <mc:AlternateContent>
          <mc:Choice Requires="wps">
            <w:drawing>
              <wp:anchor distT="0" distB="0" distL="0" distR="0" simplePos="0" relativeHeight="251658242" behindDoc="1" locked="0" layoutInCell="1" hidden="0" allowOverlap="1" wp14:anchorId="57B773D1" wp14:editId="42059C2D">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CC1646" w:rsidRDefault="00CC1E6B">
      <w:pPr>
        <w:pBdr>
          <w:top w:val="nil"/>
          <w:left w:val="nil"/>
          <w:bottom w:val="nil"/>
          <w:right w:val="nil"/>
          <w:between w:val="nil"/>
        </w:pBdr>
        <w:spacing w:before="1920"/>
        <w:rPr>
          <w:rFonts w:asciiTheme="minorHAnsi" w:eastAsia="Gill Sans" w:hAnsiTheme="minorHAnsi" w:cs="Gill Sans"/>
          <w:color w:val="002F6C"/>
          <w:sz w:val="32"/>
          <w:szCs w:val="32"/>
        </w:rPr>
      </w:pPr>
      <w:r w:rsidRPr="00CC1646">
        <w:rPr>
          <w:rFonts w:asciiTheme="minorHAnsi" w:eastAsia="Gill Sans" w:hAnsiTheme="minorHAnsi" w:cs="Gill Sans"/>
          <w:color w:val="002F6C"/>
          <w:sz w:val="32"/>
          <w:szCs w:val="32"/>
        </w:rPr>
        <w:t>Integrated Natural Resource Management (INRM)</w:t>
      </w:r>
    </w:p>
    <w:p w14:paraId="00000003" w14:textId="77777777" w:rsidR="006B799D" w:rsidRPr="00CC1646" w:rsidRDefault="00CC1E6B">
      <w:pPr>
        <w:pStyle w:val="Title"/>
        <w:rPr>
          <w:rFonts w:asciiTheme="minorHAnsi" w:hAnsiTheme="minorHAnsi"/>
        </w:rPr>
      </w:pPr>
      <w:r w:rsidRPr="00CC1646">
        <w:rPr>
          <w:rFonts w:asciiTheme="minorHAnsi" w:hAnsiTheme="minorHAnsi"/>
        </w:rPr>
        <w:t>HEARTH Monitoring and Evaluation Toolkit:</w:t>
      </w:r>
    </w:p>
    <w:p w14:paraId="00000004" w14:textId="2730B92F" w:rsidR="006B799D" w:rsidRPr="00CC1646" w:rsidRDefault="00ED06B9" w:rsidP="009651C6">
      <w:pPr>
        <w:pBdr>
          <w:top w:val="nil"/>
          <w:left w:val="nil"/>
          <w:bottom w:val="nil"/>
          <w:right w:val="nil"/>
          <w:between w:val="nil"/>
        </w:pBdr>
        <w:spacing w:after="360"/>
        <w:rPr>
          <w:rFonts w:asciiTheme="minorHAnsi" w:eastAsia="Gill Sans" w:hAnsiTheme="minorHAnsi" w:cs="Gill Sans"/>
          <w:i/>
          <w:color w:val="002F6C"/>
          <w:sz w:val="56"/>
          <w:szCs w:val="56"/>
        </w:rPr>
      </w:pPr>
      <w:r w:rsidRPr="00CC1646">
        <w:rPr>
          <w:rFonts w:asciiTheme="minorHAnsi" w:eastAsia="Gill Sans" w:hAnsiTheme="minorHAnsi" w:cs="Gill Sans"/>
          <w:i/>
          <w:color w:val="002F6C"/>
          <w:sz w:val="56"/>
          <w:szCs w:val="56"/>
        </w:rPr>
        <w:t>Gender Equ</w:t>
      </w:r>
      <w:r w:rsidR="0085145E">
        <w:rPr>
          <w:rFonts w:asciiTheme="minorHAnsi" w:eastAsia="Gill Sans" w:hAnsiTheme="minorHAnsi" w:cs="Gill Sans"/>
          <w:i/>
          <w:color w:val="002F6C"/>
          <w:sz w:val="56"/>
          <w:szCs w:val="56"/>
        </w:rPr>
        <w:t>alit</w:t>
      </w:r>
      <w:r w:rsidRPr="00CC1646">
        <w:rPr>
          <w:rFonts w:asciiTheme="minorHAnsi" w:eastAsia="Gill Sans" w:hAnsiTheme="minorHAnsi" w:cs="Gill Sans"/>
          <w:i/>
          <w:color w:val="002F6C"/>
          <w:sz w:val="56"/>
          <w:szCs w:val="56"/>
        </w:rPr>
        <w:t>y &amp; Social Inclusion</w:t>
      </w:r>
    </w:p>
    <w:p w14:paraId="00000005" w14:textId="3B0754BF" w:rsidR="006B799D" w:rsidRPr="00CC1646" w:rsidRDefault="00EA2E1B">
      <w:pPr>
        <w:pBdr>
          <w:top w:val="nil"/>
          <w:left w:val="nil"/>
          <w:bottom w:val="nil"/>
          <w:right w:val="nil"/>
          <w:between w:val="nil"/>
        </w:pBdr>
        <w:rPr>
          <w:rFonts w:asciiTheme="minorHAnsi" w:eastAsia="Gill Sans" w:hAnsiTheme="minorHAnsi" w:cs="Gill Sans"/>
          <w:color w:val="0064BB"/>
          <w:sz w:val="28"/>
          <w:szCs w:val="28"/>
        </w:rPr>
      </w:pPr>
      <w:r w:rsidRPr="00CC1646">
        <w:rPr>
          <w:rFonts w:asciiTheme="minorHAnsi" w:eastAsia="Gill Sans" w:hAnsiTheme="minorHAnsi" w:cs="Gill Sans"/>
          <w:color w:val="0064BB"/>
          <w:sz w:val="28"/>
          <w:szCs w:val="28"/>
        </w:rPr>
        <w:t xml:space="preserve">APRIL </w:t>
      </w:r>
      <w:r w:rsidR="00CC1E6B" w:rsidRPr="00CC1646">
        <w:rPr>
          <w:rFonts w:asciiTheme="minorHAnsi" w:eastAsia="Gill Sans" w:hAnsiTheme="minorHAnsi" w:cs="Gill Sans"/>
          <w:color w:val="0064BB"/>
          <w:sz w:val="28"/>
          <w:szCs w:val="28"/>
        </w:rPr>
        <w:t>2022</w:t>
      </w:r>
    </w:p>
    <w:p w14:paraId="362AF8C3"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29961DF1"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7F077CDD"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5D4E3414"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1C30BE9B"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150D03E6" w14:textId="77777777" w:rsidR="00FD1FD5" w:rsidRDefault="00FD1FD5" w:rsidP="00FD1FD5">
      <w:pPr>
        <w:pBdr>
          <w:top w:val="nil"/>
          <w:left w:val="nil"/>
          <w:bottom w:val="nil"/>
          <w:right w:val="nil"/>
          <w:between w:val="nil"/>
        </w:pBdr>
        <w:rPr>
          <w:rFonts w:asciiTheme="majorHAnsi" w:eastAsia="Gill Sans" w:hAnsiTheme="majorHAnsi" w:cs="Gill Sans"/>
          <w:color w:val="0064BB"/>
          <w:sz w:val="28"/>
          <w:szCs w:val="28"/>
        </w:rPr>
      </w:pPr>
    </w:p>
    <w:p w14:paraId="2F5B3BE3" w14:textId="77777777" w:rsidR="00FD1FD5" w:rsidRPr="00131ADD" w:rsidRDefault="00FD1FD5" w:rsidP="00FD1FD5">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021E3049" wp14:editId="5B2F0B3A">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52D61B04" w14:textId="77777777" w:rsidR="00FD1FD5" w:rsidRPr="00592394" w:rsidRDefault="00FD1FD5" w:rsidP="00FD1FD5">
                            <w:pPr>
                              <w:pStyle w:val="Contractpage-INRMheading"/>
                            </w:pPr>
                            <w:r w:rsidRPr="00592394">
                              <w:t>Integrated Natural Resource Management (INRM)</w:t>
                            </w:r>
                          </w:p>
                          <w:p w14:paraId="7AD74BE1" w14:textId="77777777" w:rsidR="00FD1FD5" w:rsidRPr="0003469D" w:rsidRDefault="00FD1FD5" w:rsidP="00FD1FD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3086F85E" w14:textId="77777777" w:rsidR="00FD1FD5" w:rsidRPr="0003469D" w:rsidRDefault="00FD1FD5" w:rsidP="00FD1FD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1E3049"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52D61B04" w14:textId="77777777" w:rsidR="00FD1FD5" w:rsidRPr="00592394" w:rsidRDefault="00FD1FD5" w:rsidP="00FD1FD5">
                      <w:pPr>
                        <w:pStyle w:val="Contractpage-INRMheading"/>
                      </w:pPr>
                      <w:r w:rsidRPr="00592394">
                        <w:t>Integrated Natural Resource Management (INRM)</w:t>
                      </w:r>
                    </w:p>
                    <w:p w14:paraId="7AD74BE1" w14:textId="77777777" w:rsidR="00FD1FD5" w:rsidRPr="0003469D" w:rsidRDefault="00FD1FD5" w:rsidP="00FD1FD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3086F85E" w14:textId="77777777" w:rsidR="00FD1FD5" w:rsidRPr="0003469D" w:rsidRDefault="00FD1FD5" w:rsidP="00FD1FD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FD1FD5" w:rsidRPr="00D42FAE" w14:paraId="4CB21521" w14:textId="77777777" w:rsidTr="0063691C">
        <w:tc>
          <w:tcPr>
            <w:tcW w:w="2965" w:type="dxa"/>
            <w:shd w:val="clear" w:color="auto" w:fill="auto"/>
          </w:tcPr>
          <w:p w14:paraId="5A15492E" w14:textId="77777777" w:rsidR="00FD1FD5" w:rsidRPr="00D42FAE" w:rsidRDefault="00FD1FD5"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7DA5621E" w14:textId="77777777" w:rsidR="00FD1FD5" w:rsidRPr="00D42FAE" w:rsidRDefault="00FD1FD5" w:rsidP="0063691C">
            <w:pPr>
              <w:spacing w:before="60" w:after="60"/>
              <w:rPr>
                <w:rFonts w:asciiTheme="minorHAnsi" w:hAnsiTheme="minorHAnsi"/>
              </w:rPr>
            </w:pPr>
            <w:r w:rsidRPr="00D42FAE">
              <w:rPr>
                <w:rFonts w:asciiTheme="minorHAnsi" w:hAnsiTheme="minorHAnsi"/>
              </w:rPr>
              <w:t>April 2022</w:t>
            </w:r>
          </w:p>
        </w:tc>
      </w:tr>
      <w:tr w:rsidR="00FD1FD5" w:rsidRPr="00D42FAE" w14:paraId="0F724225" w14:textId="77777777" w:rsidTr="0063691C">
        <w:tc>
          <w:tcPr>
            <w:tcW w:w="2965" w:type="dxa"/>
            <w:shd w:val="clear" w:color="auto" w:fill="auto"/>
          </w:tcPr>
          <w:p w14:paraId="66E1731F" w14:textId="77777777" w:rsidR="00FD1FD5" w:rsidRPr="00D42FAE" w:rsidRDefault="00FD1FD5"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720A47D2" w14:textId="77777777" w:rsidR="00FD1FD5" w:rsidRPr="00D42FAE" w:rsidRDefault="00FD1FD5"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FD1FD5" w:rsidRPr="00D42FAE" w14:paraId="23E5C34E" w14:textId="77777777" w:rsidTr="0063691C">
        <w:tc>
          <w:tcPr>
            <w:tcW w:w="2965" w:type="dxa"/>
            <w:shd w:val="clear" w:color="auto" w:fill="auto"/>
          </w:tcPr>
          <w:p w14:paraId="2D604CD9" w14:textId="77777777" w:rsidR="00FD1FD5" w:rsidRPr="00D42FAE" w:rsidRDefault="00FD1FD5"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6270FEA4" w14:textId="608F5B89" w:rsidR="00FD1FD5" w:rsidRPr="00DE7EB1" w:rsidRDefault="00E004D6" w:rsidP="0063691C">
            <w:pPr>
              <w:spacing w:before="60" w:after="60"/>
              <w:rPr>
                <w:rFonts w:asciiTheme="minorHAnsi" w:hAnsiTheme="minorHAnsi"/>
              </w:rPr>
            </w:pPr>
            <w:r>
              <w:rPr>
                <w:rFonts w:asciiTheme="minorHAnsi" w:hAnsiTheme="minorHAnsi"/>
              </w:rPr>
              <w:t xml:space="preserve">USAID’s Mobile Applications to Secure Tenure (MAST) </w:t>
            </w:r>
            <w:r w:rsidR="00AD6475" w:rsidRPr="00AD6475">
              <w:rPr>
                <w:rFonts w:asciiTheme="minorHAnsi" w:hAnsiTheme="minorHAnsi"/>
              </w:rPr>
              <w:t>empower</w:t>
            </w:r>
            <w:r w:rsidR="00AD6475">
              <w:rPr>
                <w:rFonts w:asciiTheme="minorHAnsi" w:hAnsiTheme="minorHAnsi"/>
              </w:rPr>
              <w:t>ed</w:t>
            </w:r>
            <w:r w:rsidR="00AD6475" w:rsidRPr="00AD6475">
              <w:rPr>
                <w:rFonts w:asciiTheme="minorHAnsi" w:hAnsiTheme="minorHAnsi"/>
              </w:rPr>
              <w:t xml:space="preserve"> communities to secure land</w:t>
            </w:r>
            <w:r w:rsidR="00AD6475">
              <w:rPr>
                <w:rFonts w:asciiTheme="minorHAnsi" w:hAnsiTheme="minorHAnsi"/>
              </w:rPr>
              <w:t xml:space="preserve"> </w:t>
            </w:r>
            <w:r w:rsidR="00AD6475" w:rsidRPr="00AD6475">
              <w:rPr>
                <w:rFonts w:asciiTheme="minorHAnsi" w:hAnsiTheme="minorHAnsi"/>
              </w:rPr>
              <w:t>rights</w:t>
            </w:r>
            <w:r w:rsidR="00AD6475">
              <w:rPr>
                <w:rFonts w:asciiTheme="minorHAnsi" w:hAnsiTheme="minorHAnsi"/>
              </w:rPr>
              <w:t xml:space="preserve"> in Burkina Faso</w:t>
            </w:r>
            <w:r w:rsidR="00DE7EB1">
              <w:rPr>
                <w:rFonts w:asciiTheme="minorHAnsi" w:hAnsiTheme="minorHAnsi"/>
              </w:rPr>
              <w:t>, increasing the number of women who hold land certificates. Photo by USAID Land.</w:t>
            </w:r>
          </w:p>
        </w:tc>
      </w:tr>
    </w:tbl>
    <w:p w14:paraId="40824620" w14:textId="77777777" w:rsidR="00FD1FD5" w:rsidRPr="00D42FAE" w:rsidRDefault="00FD1FD5" w:rsidP="00FD1FD5">
      <w:pPr>
        <w:pBdr>
          <w:top w:val="nil"/>
          <w:left w:val="nil"/>
          <w:bottom w:val="nil"/>
          <w:right w:val="nil"/>
          <w:between w:val="nil"/>
        </w:pBdr>
        <w:spacing w:before="160" w:line="280" w:lineRule="auto"/>
        <w:rPr>
          <w:rFonts w:asciiTheme="minorHAnsi" w:eastAsia="Gill Sans" w:hAnsiTheme="minorHAnsi" w:cs="Gill Sans"/>
          <w:color w:val="000000"/>
          <w:sz w:val="20"/>
          <w:szCs w:val="20"/>
        </w:rPr>
      </w:pPr>
    </w:p>
    <w:p w14:paraId="60C91BB4" w14:textId="77777777" w:rsidR="00FD1FD5" w:rsidRPr="0003469D" w:rsidRDefault="00FD1FD5" w:rsidP="00FD1FD5">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1E38BFAE" w:rsidR="006B799D" w:rsidRPr="00CC1646" w:rsidRDefault="00FD1FD5" w:rsidP="00FD1FD5">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CC1646">
        <w:rPr>
          <w:rFonts w:asciiTheme="minorHAnsi" w:hAnsiTheme="minorHAnsi"/>
        </w:rPr>
        <w:br w:type="page"/>
      </w:r>
    </w:p>
    <w:p w14:paraId="0000002B" w14:textId="77777777" w:rsidR="006B799D" w:rsidRPr="00CC1646"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CC1646">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3DD30A1F" w14:textId="5A9B168A" w:rsidR="004079A9" w:rsidRDefault="00CC1E6B">
          <w:pPr>
            <w:pStyle w:val="TOC1"/>
            <w:rPr>
              <w:rFonts w:asciiTheme="minorHAnsi" w:eastAsiaTheme="minorEastAsia" w:hAnsiTheme="minorHAnsi" w:cstheme="minorBidi"/>
              <w:sz w:val="22"/>
              <w:szCs w:val="22"/>
            </w:rPr>
          </w:pPr>
          <w:r w:rsidRPr="00CC1646">
            <w:rPr>
              <w:rFonts w:asciiTheme="minorHAnsi" w:hAnsiTheme="minorHAnsi"/>
            </w:rPr>
            <w:fldChar w:fldCharType="begin"/>
          </w:r>
          <w:r w:rsidRPr="00CC1646">
            <w:rPr>
              <w:rFonts w:asciiTheme="minorHAnsi" w:hAnsiTheme="minorHAnsi"/>
            </w:rPr>
            <w:instrText xml:space="preserve"> TOC \h \u \z </w:instrText>
          </w:r>
          <w:r w:rsidRPr="00CC1646">
            <w:rPr>
              <w:rFonts w:asciiTheme="minorHAnsi" w:hAnsiTheme="minorHAnsi"/>
            </w:rPr>
            <w:fldChar w:fldCharType="separate"/>
          </w:r>
          <w:hyperlink w:anchor="_Toc104893638" w:history="1">
            <w:r w:rsidR="004079A9" w:rsidRPr="0034570C">
              <w:rPr>
                <w:rStyle w:val="Hyperlink"/>
              </w:rPr>
              <w:t>Acronyms</w:t>
            </w:r>
            <w:r w:rsidR="004079A9">
              <w:rPr>
                <w:webHidden/>
              </w:rPr>
              <w:tab/>
            </w:r>
            <w:r w:rsidR="004079A9">
              <w:rPr>
                <w:webHidden/>
              </w:rPr>
              <w:fldChar w:fldCharType="begin"/>
            </w:r>
            <w:r w:rsidR="004079A9">
              <w:rPr>
                <w:webHidden/>
              </w:rPr>
              <w:instrText xml:space="preserve"> PAGEREF _Toc104893638 \h </w:instrText>
            </w:r>
            <w:r w:rsidR="004079A9">
              <w:rPr>
                <w:webHidden/>
              </w:rPr>
            </w:r>
            <w:r w:rsidR="004079A9">
              <w:rPr>
                <w:webHidden/>
              </w:rPr>
              <w:fldChar w:fldCharType="separate"/>
            </w:r>
            <w:r w:rsidR="00584A74">
              <w:rPr>
                <w:webHidden/>
              </w:rPr>
              <w:t>iv</w:t>
            </w:r>
            <w:r w:rsidR="004079A9">
              <w:rPr>
                <w:webHidden/>
              </w:rPr>
              <w:fldChar w:fldCharType="end"/>
            </w:r>
          </w:hyperlink>
        </w:p>
        <w:p w14:paraId="64380EE4" w14:textId="7E5DFF44" w:rsidR="004079A9" w:rsidRDefault="00113228">
          <w:pPr>
            <w:pStyle w:val="TOC1"/>
            <w:rPr>
              <w:rFonts w:asciiTheme="minorHAnsi" w:eastAsiaTheme="minorEastAsia" w:hAnsiTheme="minorHAnsi" w:cstheme="minorBidi"/>
              <w:sz w:val="22"/>
              <w:szCs w:val="22"/>
            </w:rPr>
          </w:pPr>
          <w:hyperlink w:anchor="_Toc104893639" w:history="1">
            <w:r w:rsidR="004079A9" w:rsidRPr="0034570C">
              <w:rPr>
                <w:rStyle w:val="Hyperlink"/>
              </w:rPr>
              <w:t>Overview</w:t>
            </w:r>
            <w:r w:rsidR="004079A9">
              <w:rPr>
                <w:webHidden/>
              </w:rPr>
              <w:tab/>
            </w:r>
            <w:r w:rsidR="004079A9">
              <w:rPr>
                <w:webHidden/>
              </w:rPr>
              <w:fldChar w:fldCharType="begin"/>
            </w:r>
            <w:r w:rsidR="004079A9">
              <w:rPr>
                <w:webHidden/>
              </w:rPr>
              <w:instrText xml:space="preserve"> PAGEREF _Toc104893639 \h </w:instrText>
            </w:r>
            <w:r w:rsidR="004079A9">
              <w:rPr>
                <w:webHidden/>
              </w:rPr>
            </w:r>
            <w:r w:rsidR="004079A9">
              <w:rPr>
                <w:webHidden/>
              </w:rPr>
              <w:fldChar w:fldCharType="separate"/>
            </w:r>
            <w:r w:rsidR="00584A74">
              <w:rPr>
                <w:webHidden/>
              </w:rPr>
              <w:t>1</w:t>
            </w:r>
            <w:r w:rsidR="004079A9">
              <w:rPr>
                <w:webHidden/>
              </w:rPr>
              <w:fldChar w:fldCharType="end"/>
            </w:r>
          </w:hyperlink>
        </w:p>
        <w:p w14:paraId="55A0338B" w14:textId="403CAEEE" w:rsidR="004079A9" w:rsidRDefault="00113228">
          <w:pPr>
            <w:pStyle w:val="TOC2"/>
            <w:rPr>
              <w:rFonts w:asciiTheme="minorHAnsi" w:eastAsiaTheme="minorEastAsia" w:hAnsiTheme="minorHAnsi" w:cstheme="minorBidi"/>
              <w:sz w:val="22"/>
              <w:szCs w:val="22"/>
            </w:rPr>
          </w:pPr>
          <w:hyperlink w:anchor="_Toc104893640" w:history="1">
            <w:r w:rsidR="004079A9" w:rsidRPr="0034570C">
              <w:rPr>
                <w:rStyle w:val="Hyperlink"/>
              </w:rPr>
              <w:t>How To Use This Toolkit</w:t>
            </w:r>
            <w:r w:rsidR="004079A9">
              <w:rPr>
                <w:webHidden/>
              </w:rPr>
              <w:tab/>
            </w:r>
            <w:r w:rsidR="004079A9">
              <w:rPr>
                <w:webHidden/>
              </w:rPr>
              <w:fldChar w:fldCharType="begin"/>
            </w:r>
            <w:r w:rsidR="004079A9">
              <w:rPr>
                <w:webHidden/>
              </w:rPr>
              <w:instrText xml:space="preserve"> PAGEREF _Toc104893640 \h </w:instrText>
            </w:r>
            <w:r w:rsidR="004079A9">
              <w:rPr>
                <w:webHidden/>
              </w:rPr>
            </w:r>
            <w:r w:rsidR="004079A9">
              <w:rPr>
                <w:webHidden/>
              </w:rPr>
              <w:fldChar w:fldCharType="separate"/>
            </w:r>
            <w:r w:rsidR="00584A74">
              <w:rPr>
                <w:webHidden/>
              </w:rPr>
              <w:t>1</w:t>
            </w:r>
            <w:r w:rsidR="004079A9">
              <w:rPr>
                <w:webHidden/>
              </w:rPr>
              <w:fldChar w:fldCharType="end"/>
            </w:r>
          </w:hyperlink>
        </w:p>
        <w:p w14:paraId="7DE638DA" w14:textId="3CF7F2D1" w:rsidR="004079A9" w:rsidRDefault="00113228">
          <w:pPr>
            <w:pStyle w:val="TOC2"/>
            <w:rPr>
              <w:rFonts w:asciiTheme="minorHAnsi" w:eastAsiaTheme="minorEastAsia" w:hAnsiTheme="minorHAnsi" w:cstheme="minorBidi"/>
              <w:sz w:val="22"/>
              <w:szCs w:val="22"/>
            </w:rPr>
          </w:pPr>
          <w:hyperlink w:anchor="_Toc104893641" w:history="1">
            <w:r w:rsidR="004079A9" w:rsidRPr="0034570C">
              <w:rPr>
                <w:rStyle w:val="Hyperlink"/>
              </w:rPr>
              <w:t>Indicator Guidance and Core Household Questionnaire</w:t>
            </w:r>
            <w:r w:rsidR="004079A9">
              <w:rPr>
                <w:webHidden/>
              </w:rPr>
              <w:tab/>
            </w:r>
            <w:r w:rsidR="004079A9">
              <w:rPr>
                <w:webHidden/>
              </w:rPr>
              <w:fldChar w:fldCharType="begin"/>
            </w:r>
            <w:r w:rsidR="004079A9">
              <w:rPr>
                <w:webHidden/>
              </w:rPr>
              <w:instrText xml:space="preserve"> PAGEREF _Toc104893641 \h </w:instrText>
            </w:r>
            <w:r w:rsidR="004079A9">
              <w:rPr>
                <w:webHidden/>
              </w:rPr>
            </w:r>
            <w:r w:rsidR="004079A9">
              <w:rPr>
                <w:webHidden/>
              </w:rPr>
              <w:fldChar w:fldCharType="separate"/>
            </w:r>
            <w:r w:rsidR="00584A74">
              <w:rPr>
                <w:webHidden/>
              </w:rPr>
              <w:t>2</w:t>
            </w:r>
            <w:r w:rsidR="004079A9">
              <w:rPr>
                <w:webHidden/>
              </w:rPr>
              <w:fldChar w:fldCharType="end"/>
            </w:r>
          </w:hyperlink>
        </w:p>
        <w:p w14:paraId="04200FD7" w14:textId="04983EBD" w:rsidR="004079A9" w:rsidRDefault="00113228">
          <w:pPr>
            <w:pStyle w:val="TOC2"/>
            <w:rPr>
              <w:rFonts w:asciiTheme="minorHAnsi" w:eastAsiaTheme="minorEastAsia" w:hAnsiTheme="minorHAnsi" w:cstheme="minorBidi"/>
              <w:sz w:val="22"/>
              <w:szCs w:val="22"/>
            </w:rPr>
          </w:pPr>
          <w:hyperlink w:anchor="_Toc104893642" w:history="1">
            <w:r w:rsidR="004079A9" w:rsidRPr="0034570C">
              <w:rPr>
                <w:rStyle w:val="Hyperlink"/>
              </w:rPr>
              <w:t>Outcomes and Recommended Indicators for Gender Equality &amp; Social Inclusion</w:t>
            </w:r>
            <w:r w:rsidR="004079A9">
              <w:rPr>
                <w:webHidden/>
              </w:rPr>
              <w:tab/>
            </w:r>
            <w:r w:rsidR="004079A9">
              <w:rPr>
                <w:webHidden/>
              </w:rPr>
              <w:fldChar w:fldCharType="begin"/>
            </w:r>
            <w:r w:rsidR="004079A9">
              <w:rPr>
                <w:webHidden/>
              </w:rPr>
              <w:instrText xml:space="preserve"> PAGEREF _Toc104893642 \h </w:instrText>
            </w:r>
            <w:r w:rsidR="004079A9">
              <w:rPr>
                <w:webHidden/>
              </w:rPr>
            </w:r>
            <w:r w:rsidR="004079A9">
              <w:rPr>
                <w:webHidden/>
              </w:rPr>
              <w:fldChar w:fldCharType="separate"/>
            </w:r>
            <w:r w:rsidR="00584A74">
              <w:rPr>
                <w:webHidden/>
              </w:rPr>
              <w:t>3</w:t>
            </w:r>
            <w:r w:rsidR="004079A9">
              <w:rPr>
                <w:webHidden/>
              </w:rPr>
              <w:fldChar w:fldCharType="end"/>
            </w:r>
          </w:hyperlink>
        </w:p>
        <w:p w14:paraId="5D0C5C55" w14:textId="53B02670" w:rsidR="004079A9" w:rsidRDefault="00113228">
          <w:pPr>
            <w:pStyle w:val="TOC1"/>
            <w:rPr>
              <w:rFonts w:asciiTheme="minorHAnsi" w:eastAsiaTheme="minorEastAsia" w:hAnsiTheme="minorHAnsi" w:cstheme="minorBidi"/>
              <w:sz w:val="22"/>
              <w:szCs w:val="22"/>
            </w:rPr>
          </w:pPr>
          <w:hyperlink w:anchor="_Toc104893643" w:history="1">
            <w:r w:rsidR="004079A9" w:rsidRPr="0034570C">
              <w:rPr>
                <w:rStyle w:val="Hyperlink"/>
              </w:rPr>
              <w:t>Gender Equality &amp; Social Inclusion (GESI)</w:t>
            </w:r>
            <w:r w:rsidR="004079A9">
              <w:rPr>
                <w:webHidden/>
              </w:rPr>
              <w:tab/>
            </w:r>
            <w:r w:rsidR="004079A9">
              <w:rPr>
                <w:webHidden/>
              </w:rPr>
              <w:fldChar w:fldCharType="begin"/>
            </w:r>
            <w:r w:rsidR="004079A9">
              <w:rPr>
                <w:webHidden/>
              </w:rPr>
              <w:instrText xml:space="preserve"> PAGEREF _Toc104893643 \h </w:instrText>
            </w:r>
            <w:r w:rsidR="004079A9">
              <w:rPr>
                <w:webHidden/>
              </w:rPr>
            </w:r>
            <w:r w:rsidR="004079A9">
              <w:rPr>
                <w:webHidden/>
              </w:rPr>
              <w:fldChar w:fldCharType="separate"/>
            </w:r>
            <w:r w:rsidR="00584A74">
              <w:rPr>
                <w:webHidden/>
              </w:rPr>
              <w:t>4</w:t>
            </w:r>
            <w:r w:rsidR="004079A9">
              <w:rPr>
                <w:webHidden/>
              </w:rPr>
              <w:fldChar w:fldCharType="end"/>
            </w:r>
          </w:hyperlink>
        </w:p>
        <w:p w14:paraId="3E3F0FAE" w14:textId="7691B99C" w:rsidR="004079A9" w:rsidRDefault="00113228">
          <w:pPr>
            <w:pStyle w:val="TOC2"/>
            <w:rPr>
              <w:rFonts w:asciiTheme="minorHAnsi" w:eastAsiaTheme="minorEastAsia" w:hAnsiTheme="minorHAnsi" w:cstheme="minorBidi"/>
              <w:sz w:val="22"/>
              <w:szCs w:val="22"/>
            </w:rPr>
          </w:pPr>
          <w:hyperlink w:anchor="_Toc104893644" w:history="1">
            <w:r w:rsidR="004079A9" w:rsidRPr="0034570C">
              <w:rPr>
                <w:rStyle w:val="Hyperlink"/>
              </w:rPr>
              <w:t>Pathways to Change</w:t>
            </w:r>
            <w:r w:rsidR="004079A9">
              <w:rPr>
                <w:webHidden/>
              </w:rPr>
              <w:tab/>
            </w:r>
            <w:r w:rsidR="004079A9">
              <w:rPr>
                <w:webHidden/>
              </w:rPr>
              <w:fldChar w:fldCharType="begin"/>
            </w:r>
            <w:r w:rsidR="004079A9">
              <w:rPr>
                <w:webHidden/>
              </w:rPr>
              <w:instrText xml:space="preserve"> PAGEREF _Toc104893644 \h </w:instrText>
            </w:r>
            <w:r w:rsidR="004079A9">
              <w:rPr>
                <w:webHidden/>
              </w:rPr>
            </w:r>
            <w:r w:rsidR="004079A9">
              <w:rPr>
                <w:webHidden/>
              </w:rPr>
              <w:fldChar w:fldCharType="separate"/>
            </w:r>
            <w:r w:rsidR="00584A74">
              <w:rPr>
                <w:webHidden/>
              </w:rPr>
              <w:t>4</w:t>
            </w:r>
            <w:r w:rsidR="004079A9">
              <w:rPr>
                <w:webHidden/>
              </w:rPr>
              <w:fldChar w:fldCharType="end"/>
            </w:r>
          </w:hyperlink>
        </w:p>
        <w:p w14:paraId="14496825" w14:textId="0F406B2E" w:rsidR="004079A9" w:rsidRDefault="00113228">
          <w:pPr>
            <w:pStyle w:val="TOC2"/>
            <w:rPr>
              <w:rFonts w:asciiTheme="minorHAnsi" w:eastAsiaTheme="minorEastAsia" w:hAnsiTheme="minorHAnsi" w:cstheme="minorBidi"/>
              <w:sz w:val="22"/>
              <w:szCs w:val="22"/>
            </w:rPr>
          </w:pPr>
          <w:hyperlink w:anchor="_Toc104893645" w:history="1">
            <w:r w:rsidR="004079A9" w:rsidRPr="0034570C">
              <w:rPr>
                <w:rStyle w:val="Hyperlink"/>
              </w:rPr>
              <w:t>Recommended Gender Outcomes and Indicators</w:t>
            </w:r>
            <w:r w:rsidR="004079A9">
              <w:rPr>
                <w:webHidden/>
              </w:rPr>
              <w:tab/>
            </w:r>
            <w:r w:rsidR="004079A9">
              <w:rPr>
                <w:webHidden/>
              </w:rPr>
              <w:fldChar w:fldCharType="begin"/>
            </w:r>
            <w:r w:rsidR="004079A9">
              <w:rPr>
                <w:webHidden/>
              </w:rPr>
              <w:instrText xml:space="preserve"> PAGEREF _Toc104893645 \h </w:instrText>
            </w:r>
            <w:r w:rsidR="004079A9">
              <w:rPr>
                <w:webHidden/>
              </w:rPr>
            </w:r>
            <w:r w:rsidR="004079A9">
              <w:rPr>
                <w:webHidden/>
              </w:rPr>
              <w:fldChar w:fldCharType="separate"/>
            </w:r>
            <w:r w:rsidR="00584A74">
              <w:rPr>
                <w:webHidden/>
              </w:rPr>
              <w:t>5</w:t>
            </w:r>
            <w:r w:rsidR="004079A9">
              <w:rPr>
                <w:webHidden/>
              </w:rPr>
              <w:fldChar w:fldCharType="end"/>
            </w:r>
          </w:hyperlink>
        </w:p>
        <w:p w14:paraId="5F2D166D" w14:textId="3AD8F5A2" w:rsidR="004079A9" w:rsidRDefault="00113228">
          <w:pPr>
            <w:pStyle w:val="TOC2"/>
            <w:rPr>
              <w:rFonts w:asciiTheme="minorHAnsi" w:eastAsiaTheme="minorEastAsia" w:hAnsiTheme="minorHAnsi" w:cstheme="minorBidi"/>
              <w:sz w:val="22"/>
              <w:szCs w:val="22"/>
            </w:rPr>
          </w:pPr>
          <w:hyperlink w:anchor="_Toc104893646" w:history="1">
            <w:r w:rsidR="004079A9" w:rsidRPr="0034570C">
              <w:rPr>
                <w:rStyle w:val="Hyperlink"/>
              </w:rPr>
              <w:t>Performance Indicator Reference Sheets</w:t>
            </w:r>
            <w:r w:rsidR="004079A9">
              <w:rPr>
                <w:webHidden/>
              </w:rPr>
              <w:tab/>
            </w:r>
            <w:r w:rsidR="004079A9">
              <w:rPr>
                <w:webHidden/>
              </w:rPr>
              <w:fldChar w:fldCharType="begin"/>
            </w:r>
            <w:r w:rsidR="004079A9">
              <w:rPr>
                <w:webHidden/>
              </w:rPr>
              <w:instrText xml:space="preserve"> PAGEREF _Toc104893646 \h </w:instrText>
            </w:r>
            <w:r w:rsidR="004079A9">
              <w:rPr>
                <w:webHidden/>
              </w:rPr>
            </w:r>
            <w:r w:rsidR="004079A9">
              <w:rPr>
                <w:webHidden/>
              </w:rPr>
              <w:fldChar w:fldCharType="separate"/>
            </w:r>
            <w:r w:rsidR="00584A74">
              <w:rPr>
                <w:webHidden/>
              </w:rPr>
              <w:t>8</w:t>
            </w:r>
            <w:r w:rsidR="004079A9">
              <w:rPr>
                <w:webHidden/>
              </w:rPr>
              <w:fldChar w:fldCharType="end"/>
            </w:r>
          </w:hyperlink>
        </w:p>
        <w:p w14:paraId="5FC23C45" w14:textId="22F71F01" w:rsidR="004079A9" w:rsidRDefault="00113228">
          <w:pPr>
            <w:pStyle w:val="TOC1"/>
            <w:rPr>
              <w:rFonts w:asciiTheme="minorHAnsi" w:eastAsiaTheme="minorEastAsia" w:hAnsiTheme="minorHAnsi" w:cstheme="minorBidi"/>
              <w:sz w:val="22"/>
              <w:szCs w:val="22"/>
            </w:rPr>
          </w:pPr>
          <w:hyperlink w:anchor="_Toc104893647" w:history="1">
            <w:r w:rsidR="004079A9" w:rsidRPr="0034570C">
              <w:rPr>
                <w:rStyle w:val="Hyperlink"/>
              </w:rPr>
              <w:t>Annex 1. Time Use</w:t>
            </w:r>
            <w:r w:rsidR="004079A9">
              <w:rPr>
                <w:webHidden/>
              </w:rPr>
              <w:tab/>
            </w:r>
            <w:r w:rsidR="004079A9">
              <w:rPr>
                <w:webHidden/>
              </w:rPr>
              <w:fldChar w:fldCharType="begin"/>
            </w:r>
            <w:r w:rsidR="004079A9">
              <w:rPr>
                <w:webHidden/>
              </w:rPr>
              <w:instrText xml:space="preserve"> PAGEREF _Toc104893647 \h </w:instrText>
            </w:r>
            <w:r w:rsidR="004079A9">
              <w:rPr>
                <w:webHidden/>
              </w:rPr>
            </w:r>
            <w:r w:rsidR="004079A9">
              <w:rPr>
                <w:webHidden/>
              </w:rPr>
              <w:fldChar w:fldCharType="separate"/>
            </w:r>
            <w:r w:rsidR="00584A74">
              <w:rPr>
                <w:webHidden/>
              </w:rPr>
              <w:t>20</w:t>
            </w:r>
            <w:r w:rsidR="004079A9">
              <w:rPr>
                <w:webHidden/>
              </w:rPr>
              <w:fldChar w:fldCharType="end"/>
            </w:r>
          </w:hyperlink>
        </w:p>
        <w:p w14:paraId="398F19C1" w14:textId="63255A28" w:rsidR="004079A9" w:rsidRDefault="00113228">
          <w:pPr>
            <w:pStyle w:val="TOC2"/>
            <w:rPr>
              <w:rFonts w:asciiTheme="minorHAnsi" w:eastAsiaTheme="minorEastAsia" w:hAnsiTheme="minorHAnsi" w:cstheme="minorBidi"/>
              <w:sz w:val="22"/>
              <w:szCs w:val="22"/>
            </w:rPr>
          </w:pPr>
          <w:hyperlink w:anchor="_Toc104893648" w:history="1">
            <w:r w:rsidR="004079A9" w:rsidRPr="0034570C">
              <w:rPr>
                <w:rStyle w:val="Hyperlink"/>
              </w:rPr>
              <w:t>Background</w:t>
            </w:r>
            <w:r w:rsidR="004079A9">
              <w:rPr>
                <w:webHidden/>
              </w:rPr>
              <w:tab/>
            </w:r>
            <w:r w:rsidR="004079A9">
              <w:rPr>
                <w:webHidden/>
              </w:rPr>
              <w:fldChar w:fldCharType="begin"/>
            </w:r>
            <w:r w:rsidR="004079A9">
              <w:rPr>
                <w:webHidden/>
              </w:rPr>
              <w:instrText xml:space="preserve"> PAGEREF _Toc104893648 \h </w:instrText>
            </w:r>
            <w:r w:rsidR="004079A9">
              <w:rPr>
                <w:webHidden/>
              </w:rPr>
            </w:r>
            <w:r w:rsidR="004079A9">
              <w:rPr>
                <w:webHidden/>
              </w:rPr>
              <w:fldChar w:fldCharType="separate"/>
            </w:r>
            <w:r w:rsidR="00584A74">
              <w:rPr>
                <w:webHidden/>
              </w:rPr>
              <w:t>20</w:t>
            </w:r>
            <w:r w:rsidR="004079A9">
              <w:rPr>
                <w:webHidden/>
              </w:rPr>
              <w:fldChar w:fldCharType="end"/>
            </w:r>
          </w:hyperlink>
        </w:p>
        <w:p w14:paraId="41DBD02A" w14:textId="517B1125" w:rsidR="004079A9" w:rsidRDefault="00113228">
          <w:pPr>
            <w:pStyle w:val="TOC2"/>
            <w:rPr>
              <w:rFonts w:asciiTheme="minorHAnsi" w:eastAsiaTheme="minorEastAsia" w:hAnsiTheme="minorHAnsi" w:cstheme="minorBidi"/>
              <w:sz w:val="22"/>
              <w:szCs w:val="22"/>
            </w:rPr>
          </w:pPr>
          <w:hyperlink w:anchor="_Toc104893649" w:history="1">
            <w:r w:rsidR="004079A9" w:rsidRPr="0034570C">
              <w:rPr>
                <w:rStyle w:val="Hyperlink"/>
              </w:rPr>
              <w:t>Common Limitations</w:t>
            </w:r>
            <w:r w:rsidR="004079A9">
              <w:rPr>
                <w:webHidden/>
              </w:rPr>
              <w:tab/>
            </w:r>
            <w:r w:rsidR="004079A9">
              <w:rPr>
                <w:webHidden/>
              </w:rPr>
              <w:fldChar w:fldCharType="begin"/>
            </w:r>
            <w:r w:rsidR="004079A9">
              <w:rPr>
                <w:webHidden/>
              </w:rPr>
              <w:instrText xml:space="preserve"> PAGEREF _Toc104893649 \h </w:instrText>
            </w:r>
            <w:r w:rsidR="004079A9">
              <w:rPr>
                <w:webHidden/>
              </w:rPr>
            </w:r>
            <w:r w:rsidR="004079A9">
              <w:rPr>
                <w:webHidden/>
              </w:rPr>
              <w:fldChar w:fldCharType="separate"/>
            </w:r>
            <w:r w:rsidR="00584A74">
              <w:rPr>
                <w:webHidden/>
              </w:rPr>
              <w:t>20</w:t>
            </w:r>
            <w:r w:rsidR="004079A9">
              <w:rPr>
                <w:webHidden/>
              </w:rPr>
              <w:fldChar w:fldCharType="end"/>
            </w:r>
          </w:hyperlink>
        </w:p>
        <w:p w14:paraId="28CDA6F0" w14:textId="3122581F" w:rsidR="004079A9" w:rsidRDefault="00113228">
          <w:pPr>
            <w:pStyle w:val="TOC2"/>
            <w:rPr>
              <w:rFonts w:asciiTheme="minorHAnsi" w:eastAsiaTheme="minorEastAsia" w:hAnsiTheme="minorHAnsi" w:cstheme="minorBidi"/>
              <w:sz w:val="22"/>
              <w:szCs w:val="22"/>
            </w:rPr>
          </w:pPr>
          <w:hyperlink w:anchor="_Toc104893650" w:history="1">
            <w:r w:rsidR="004079A9" w:rsidRPr="0034570C">
              <w:rPr>
                <w:rStyle w:val="Hyperlink"/>
              </w:rPr>
              <w:t>Best Practices</w:t>
            </w:r>
            <w:r w:rsidR="004079A9">
              <w:rPr>
                <w:webHidden/>
              </w:rPr>
              <w:tab/>
            </w:r>
            <w:r w:rsidR="004079A9">
              <w:rPr>
                <w:webHidden/>
              </w:rPr>
              <w:fldChar w:fldCharType="begin"/>
            </w:r>
            <w:r w:rsidR="004079A9">
              <w:rPr>
                <w:webHidden/>
              </w:rPr>
              <w:instrText xml:space="preserve"> PAGEREF _Toc104893650 \h </w:instrText>
            </w:r>
            <w:r w:rsidR="004079A9">
              <w:rPr>
                <w:webHidden/>
              </w:rPr>
            </w:r>
            <w:r w:rsidR="004079A9">
              <w:rPr>
                <w:webHidden/>
              </w:rPr>
              <w:fldChar w:fldCharType="separate"/>
            </w:r>
            <w:r w:rsidR="00584A74">
              <w:rPr>
                <w:webHidden/>
              </w:rPr>
              <w:t>20</w:t>
            </w:r>
            <w:r w:rsidR="004079A9">
              <w:rPr>
                <w:webHidden/>
              </w:rPr>
              <w:fldChar w:fldCharType="end"/>
            </w:r>
          </w:hyperlink>
        </w:p>
        <w:p w14:paraId="748A0A32" w14:textId="1DEA8C81" w:rsidR="004079A9" w:rsidRDefault="00113228">
          <w:pPr>
            <w:pStyle w:val="TOC2"/>
            <w:rPr>
              <w:rFonts w:asciiTheme="minorHAnsi" w:eastAsiaTheme="minorEastAsia" w:hAnsiTheme="minorHAnsi" w:cstheme="minorBidi"/>
              <w:sz w:val="22"/>
              <w:szCs w:val="22"/>
            </w:rPr>
          </w:pPr>
          <w:hyperlink w:anchor="_Toc104893651" w:history="1">
            <w:r w:rsidR="004079A9" w:rsidRPr="0034570C">
              <w:rPr>
                <w:rStyle w:val="Hyperlink"/>
              </w:rPr>
              <w:t>Survey Options</w:t>
            </w:r>
            <w:r w:rsidR="004079A9">
              <w:rPr>
                <w:webHidden/>
              </w:rPr>
              <w:tab/>
            </w:r>
            <w:r w:rsidR="004079A9">
              <w:rPr>
                <w:webHidden/>
              </w:rPr>
              <w:fldChar w:fldCharType="begin"/>
            </w:r>
            <w:r w:rsidR="004079A9">
              <w:rPr>
                <w:webHidden/>
              </w:rPr>
              <w:instrText xml:space="preserve"> PAGEREF _Toc104893651 \h </w:instrText>
            </w:r>
            <w:r w:rsidR="004079A9">
              <w:rPr>
                <w:webHidden/>
              </w:rPr>
            </w:r>
            <w:r w:rsidR="004079A9">
              <w:rPr>
                <w:webHidden/>
              </w:rPr>
              <w:fldChar w:fldCharType="separate"/>
            </w:r>
            <w:r w:rsidR="00584A74">
              <w:rPr>
                <w:webHidden/>
              </w:rPr>
              <w:t>21</w:t>
            </w:r>
            <w:r w:rsidR="004079A9">
              <w:rPr>
                <w:webHidden/>
              </w:rPr>
              <w:fldChar w:fldCharType="end"/>
            </w:r>
          </w:hyperlink>
        </w:p>
        <w:p w14:paraId="00000034" w14:textId="6EB6052A" w:rsidR="006B799D" w:rsidRPr="00CC1646" w:rsidRDefault="00CC1E6B">
          <w:pPr>
            <w:rPr>
              <w:rFonts w:asciiTheme="minorHAnsi" w:hAnsiTheme="minorHAnsi"/>
            </w:rPr>
          </w:pPr>
          <w:r w:rsidRPr="00CC1646">
            <w:rPr>
              <w:rFonts w:asciiTheme="minorHAnsi" w:hAnsiTheme="minorHAnsi"/>
            </w:rPr>
            <w:fldChar w:fldCharType="end"/>
          </w:r>
        </w:p>
      </w:sdtContent>
    </w:sdt>
    <w:p w14:paraId="00000035" w14:textId="77777777" w:rsidR="006B799D" w:rsidRPr="00CC1646" w:rsidRDefault="006B799D">
      <w:pPr>
        <w:spacing w:after="120"/>
        <w:rPr>
          <w:rFonts w:asciiTheme="minorHAnsi" w:hAnsiTheme="minorHAnsi"/>
        </w:rPr>
      </w:pPr>
    </w:p>
    <w:p w14:paraId="00000036" w14:textId="77777777" w:rsidR="006B799D" w:rsidRPr="00CC1646" w:rsidRDefault="00CC1E6B">
      <w:pPr>
        <w:pStyle w:val="Heading1"/>
        <w:rPr>
          <w:rFonts w:asciiTheme="minorHAnsi" w:eastAsia="Gill Sans" w:hAnsiTheme="minorHAnsi" w:cs="Gill Sans"/>
          <w:color w:val="000000"/>
        </w:rPr>
      </w:pPr>
      <w:r w:rsidRPr="00CC1646">
        <w:rPr>
          <w:rFonts w:asciiTheme="minorHAnsi" w:hAnsiTheme="minorHAnsi"/>
        </w:rPr>
        <w:br w:type="page"/>
      </w:r>
      <w:bookmarkStart w:id="1" w:name="_Toc104893638"/>
      <w:sdt>
        <w:sdtPr>
          <w:rPr>
            <w:rFonts w:asciiTheme="minorHAnsi" w:hAnsiTheme="minorHAnsi"/>
          </w:rPr>
          <w:tag w:val="goog_rdk_0"/>
          <w:id w:val="2099986905"/>
        </w:sdtPr>
        <w:sdtEndPr/>
        <w:sdtContent/>
      </w:sdt>
      <w:r w:rsidRPr="00CC1646">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0611F6" w:rsidRPr="00CC1646" w14:paraId="77971C2F" w14:textId="77777777" w:rsidTr="00113228">
        <w:tc>
          <w:tcPr>
            <w:tcW w:w="1435" w:type="dxa"/>
          </w:tcPr>
          <w:p w14:paraId="2CA5A6C5" w14:textId="77777777" w:rsidR="000611F6" w:rsidRPr="00CC1646" w:rsidRDefault="000611F6" w:rsidP="00052DB5">
            <w:pPr>
              <w:spacing w:line="276" w:lineRule="auto"/>
              <w:rPr>
                <w:rFonts w:asciiTheme="minorHAnsi" w:hAnsiTheme="minorHAnsi"/>
              </w:rPr>
            </w:pPr>
            <w:r w:rsidRPr="00CC1646">
              <w:rPr>
                <w:rFonts w:asciiTheme="minorHAnsi" w:hAnsiTheme="minorHAnsi"/>
              </w:rPr>
              <w:t>DHS</w:t>
            </w:r>
          </w:p>
        </w:tc>
        <w:tc>
          <w:tcPr>
            <w:tcW w:w="7920" w:type="dxa"/>
          </w:tcPr>
          <w:p w14:paraId="69FBAFE0" w14:textId="77777777" w:rsidR="000611F6" w:rsidRPr="00CC1646" w:rsidRDefault="000611F6" w:rsidP="00052DB5">
            <w:pPr>
              <w:spacing w:line="276" w:lineRule="auto"/>
              <w:rPr>
                <w:rFonts w:asciiTheme="minorHAnsi" w:hAnsiTheme="minorHAnsi"/>
              </w:rPr>
            </w:pPr>
            <w:r w:rsidRPr="00CC1646">
              <w:rPr>
                <w:rFonts w:asciiTheme="minorHAnsi" w:hAnsiTheme="minorHAnsi"/>
              </w:rPr>
              <w:t>Demographic and Health Surveys</w:t>
            </w:r>
          </w:p>
        </w:tc>
      </w:tr>
      <w:tr w:rsidR="000611F6" w:rsidRPr="00CC1646" w14:paraId="2BA80DD5" w14:textId="77777777" w:rsidTr="00113228">
        <w:tc>
          <w:tcPr>
            <w:tcW w:w="1435" w:type="dxa"/>
          </w:tcPr>
          <w:p w14:paraId="130268B4" w14:textId="77777777" w:rsidR="000611F6" w:rsidRPr="00CC1646" w:rsidRDefault="000611F6" w:rsidP="00052DB5">
            <w:pPr>
              <w:spacing w:line="276" w:lineRule="auto"/>
              <w:rPr>
                <w:rFonts w:asciiTheme="minorHAnsi" w:hAnsiTheme="minorHAnsi"/>
              </w:rPr>
            </w:pPr>
            <w:r w:rsidRPr="00CC1646">
              <w:rPr>
                <w:rFonts w:asciiTheme="minorHAnsi" w:hAnsiTheme="minorHAnsi"/>
              </w:rPr>
              <w:t>GESI</w:t>
            </w:r>
          </w:p>
        </w:tc>
        <w:tc>
          <w:tcPr>
            <w:tcW w:w="7920" w:type="dxa"/>
          </w:tcPr>
          <w:p w14:paraId="5E778EA4" w14:textId="07AC25B5" w:rsidR="000611F6" w:rsidRPr="00CC1646" w:rsidRDefault="000611F6" w:rsidP="00052DB5">
            <w:pPr>
              <w:spacing w:line="276" w:lineRule="auto"/>
              <w:rPr>
                <w:rFonts w:asciiTheme="minorHAnsi" w:hAnsiTheme="minorHAnsi"/>
              </w:rPr>
            </w:pPr>
            <w:r w:rsidRPr="00CC1646">
              <w:rPr>
                <w:rFonts w:asciiTheme="minorHAnsi" w:hAnsiTheme="minorHAnsi"/>
              </w:rPr>
              <w:t xml:space="preserve">Gender </w:t>
            </w:r>
            <w:r w:rsidR="00F7111E" w:rsidRPr="00CC1646">
              <w:rPr>
                <w:rFonts w:asciiTheme="minorHAnsi" w:hAnsiTheme="minorHAnsi"/>
              </w:rPr>
              <w:t xml:space="preserve">Equality </w:t>
            </w:r>
            <w:r w:rsidRPr="00CC1646">
              <w:rPr>
                <w:rFonts w:asciiTheme="minorHAnsi" w:hAnsiTheme="minorHAnsi"/>
              </w:rPr>
              <w:t>and Social Inclusion</w:t>
            </w:r>
          </w:p>
        </w:tc>
      </w:tr>
      <w:tr w:rsidR="000611F6" w:rsidRPr="00CC1646" w14:paraId="46B93E5C" w14:textId="77777777" w:rsidTr="00113228">
        <w:tc>
          <w:tcPr>
            <w:tcW w:w="1435" w:type="dxa"/>
          </w:tcPr>
          <w:p w14:paraId="3FCDDAA6" w14:textId="77777777" w:rsidR="000611F6" w:rsidRPr="00CC1646" w:rsidRDefault="000611F6" w:rsidP="00052DB5">
            <w:pPr>
              <w:spacing w:line="276" w:lineRule="auto"/>
              <w:rPr>
                <w:rFonts w:asciiTheme="minorHAnsi" w:hAnsiTheme="minorHAnsi"/>
              </w:rPr>
            </w:pPr>
            <w:r w:rsidRPr="00CC1646">
              <w:rPr>
                <w:rFonts w:asciiTheme="minorHAnsi" w:hAnsiTheme="minorHAnsi"/>
              </w:rPr>
              <w:t>HEARTH</w:t>
            </w:r>
          </w:p>
        </w:tc>
        <w:tc>
          <w:tcPr>
            <w:tcW w:w="7920" w:type="dxa"/>
          </w:tcPr>
          <w:p w14:paraId="5749D690" w14:textId="77777777" w:rsidR="000611F6" w:rsidRPr="00CC1646" w:rsidRDefault="000611F6" w:rsidP="00052DB5">
            <w:pPr>
              <w:spacing w:line="276" w:lineRule="auto"/>
              <w:rPr>
                <w:rFonts w:asciiTheme="minorHAnsi" w:hAnsiTheme="minorHAnsi"/>
              </w:rPr>
            </w:pPr>
            <w:r w:rsidRPr="00CC1646">
              <w:rPr>
                <w:rFonts w:asciiTheme="minorHAnsi" w:hAnsiTheme="minorHAnsi"/>
              </w:rPr>
              <w:t>Health, Ecosystems, and Agriculture for Resilient Thriving Societies</w:t>
            </w:r>
          </w:p>
        </w:tc>
      </w:tr>
      <w:tr w:rsidR="000611F6" w:rsidRPr="00CC1646" w14:paraId="1AFCD00B" w14:textId="77777777" w:rsidTr="00113228">
        <w:tc>
          <w:tcPr>
            <w:tcW w:w="1435" w:type="dxa"/>
          </w:tcPr>
          <w:p w14:paraId="1148FB18" w14:textId="77777777" w:rsidR="000611F6" w:rsidRPr="00CC1646" w:rsidRDefault="000611F6" w:rsidP="00052DB5">
            <w:pPr>
              <w:spacing w:line="276" w:lineRule="auto"/>
              <w:rPr>
                <w:rFonts w:asciiTheme="minorHAnsi" w:hAnsiTheme="minorHAnsi"/>
              </w:rPr>
            </w:pPr>
            <w:r w:rsidRPr="00CC1646">
              <w:rPr>
                <w:rFonts w:asciiTheme="minorHAnsi" w:hAnsiTheme="minorHAnsi"/>
              </w:rPr>
              <w:t>INRM</w:t>
            </w:r>
          </w:p>
          <w:p w14:paraId="616E4A32" w14:textId="32744DB8" w:rsidR="002F1D0E" w:rsidRPr="00CC1646" w:rsidRDefault="002F1D0E" w:rsidP="00052DB5">
            <w:pPr>
              <w:spacing w:before="40" w:line="276" w:lineRule="auto"/>
              <w:rPr>
                <w:rFonts w:asciiTheme="minorHAnsi" w:hAnsiTheme="minorHAnsi"/>
              </w:rPr>
            </w:pPr>
            <w:r w:rsidRPr="00CC1646">
              <w:rPr>
                <w:rFonts w:asciiTheme="minorHAnsi" w:hAnsiTheme="minorHAnsi"/>
              </w:rPr>
              <w:t>IP</w:t>
            </w:r>
          </w:p>
        </w:tc>
        <w:tc>
          <w:tcPr>
            <w:tcW w:w="7920" w:type="dxa"/>
          </w:tcPr>
          <w:p w14:paraId="192E904E" w14:textId="77777777" w:rsidR="000611F6" w:rsidRPr="00CC1646" w:rsidRDefault="000611F6" w:rsidP="00052DB5">
            <w:pPr>
              <w:spacing w:line="276" w:lineRule="auto"/>
              <w:rPr>
                <w:rFonts w:asciiTheme="minorHAnsi" w:hAnsiTheme="minorHAnsi"/>
              </w:rPr>
            </w:pPr>
            <w:r w:rsidRPr="00CC1646">
              <w:rPr>
                <w:rFonts w:asciiTheme="minorHAnsi" w:hAnsiTheme="minorHAnsi"/>
              </w:rPr>
              <w:t>Integrated Natural Resource Management</w:t>
            </w:r>
          </w:p>
          <w:p w14:paraId="5F214910" w14:textId="0162FD6D" w:rsidR="002F1D0E" w:rsidRPr="00CC1646" w:rsidRDefault="002F1D0E" w:rsidP="00052DB5">
            <w:pPr>
              <w:spacing w:before="40" w:line="276" w:lineRule="auto"/>
              <w:rPr>
                <w:rFonts w:asciiTheme="minorHAnsi" w:hAnsiTheme="minorHAnsi"/>
              </w:rPr>
            </w:pPr>
            <w:r w:rsidRPr="00CC1646">
              <w:rPr>
                <w:rFonts w:asciiTheme="minorHAnsi" w:hAnsiTheme="minorHAnsi"/>
              </w:rPr>
              <w:t>Implementing Partners</w:t>
            </w:r>
          </w:p>
        </w:tc>
      </w:tr>
      <w:tr w:rsidR="000611F6" w:rsidRPr="00CC1646" w14:paraId="4FDF4D04" w14:textId="77777777" w:rsidTr="00113228">
        <w:tc>
          <w:tcPr>
            <w:tcW w:w="1435" w:type="dxa"/>
          </w:tcPr>
          <w:p w14:paraId="5ED24F4B" w14:textId="77777777" w:rsidR="000611F6" w:rsidRDefault="000611F6" w:rsidP="00052DB5">
            <w:pPr>
              <w:spacing w:line="276" w:lineRule="auto"/>
              <w:rPr>
                <w:rFonts w:asciiTheme="minorHAnsi" w:hAnsiTheme="minorHAnsi"/>
              </w:rPr>
            </w:pPr>
            <w:r w:rsidRPr="00CC1646">
              <w:rPr>
                <w:rFonts w:asciiTheme="minorHAnsi" w:hAnsiTheme="minorHAnsi"/>
              </w:rPr>
              <w:t>LMIC</w:t>
            </w:r>
          </w:p>
          <w:p w14:paraId="3E95E297" w14:textId="77777777" w:rsidR="00DB4498" w:rsidRDefault="00DB4498" w:rsidP="00052DB5">
            <w:pPr>
              <w:spacing w:before="40" w:line="276" w:lineRule="auto"/>
              <w:rPr>
                <w:rFonts w:asciiTheme="minorHAnsi" w:hAnsiTheme="minorHAnsi"/>
              </w:rPr>
            </w:pPr>
            <w:r>
              <w:rPr>
                <w:rFonts w:asciiTheme="minorHAnsi" w:hAnsiTheme="minorHAnsi"/>
              </w:rPr>
              <w:t>MERL</w:t>
            </w:r>
          </w:p>
          <w:p w14:paraId="1F6BAE00" w14:textId="40600564" w:rsidR="008D13D6" w:rsidRPr="00CC1646" w:rsidRDefault="008D13D6" w:rsidP="00052DB5">
            <w:pPr>
              <w:spacing w:before="40" w:line="276" w:lineRule="auto"/>
              <w:rPr>
                <w:rFonts w:asciiTheme="minorHAnsi" w:hAnsiTheme="minorHAnsi"/>
              </w:rPr>
            </w:pPr>
            <w:r>
              <w:rPr>
                <w:rFonts w:asciiTheme="minorHAnsi" w:hAnsiTheme="minorHAnsi"/>
              </w:rPr>
              <w:t>STARR II</w:t>
            </w:r>
          </w:p>
        </w:tc>
        <w:tc>
          <w:tcPr>
            <w:tcW w:w="7920" w:type="dxa"/>
          </w:tcPr>
          <w:p w14:paraId="7D5E1892" w14:textId="77777777" w:rsidR="000611F6" w:rsidRDefault="000611F6" w:rsidP="00052DB5">
            <w:pPr>
              <w:spacing w:line="276" w:lineRule="auto"/>
              <w:rPr>
                <w:rFonts w:asciiTheme="minorHAnsi" w:hAnsiTheme="minorHAnsi"/>
              </w:rPr>
            </w:pPr>
            <w:r w:rsidRPr="00CC1646">
              <w:rPr>
                <w:rFonts w:asciiTheme="minorHAnsi" w:hAnsiTheme="minorHAnsi"/>
              </w:rPr>
              <w:t>Low-to-Middle-Income-Countries</w:t>
            </w:r>
          </w:p>
          <w:p w14:paraId="3F5C760E" w14:textId="77777777" w:rsidR="00DB4498" w:rsidRDefault="0083539D" w:rsidP="00052DB5">
            <w:pPr>
              <w:spacing w:before="40" w:line="276" w:lineRule="auto"/>
              <w:rPr>
                <w:rFonts w:asciiTheme="minorHAnsi" w:hAnsiTheme="minorHAnsi"/>
              </w:rPr>
            </w:pPr>
            <w:r w:rsidRPr="0083539D">
              <w:rPr>
                <w:rFonts w:asciiTheme="minorHAnsi" w:hAnsiTheme="minorHAnsi"/>
              </w:rPr>
              <w:t>Monitoring, Evaluation, Research, and Learning</w:t>
            </w:r>
          </w:p>
          <w:p w14:paraId="00FEF3E5" w14:textId="7F6247A7" w:rsidR="008D13D6" w:rsidRPr="00CC1646" w:rsidRDefault="008D13D6" w:rsidP="00052DB5">
            <w:pPr>
              <w:spacing w:before="40" w:line="276" w:lineRule="auto"/>
              <w:rPr>
                <w:rFonts w:asciiTheme="minorHAnsi" w:hAnsiTheme="minorHAnsi"/>
              </w:rPr>
            </w:pPr>
            <w:r w:rsidRPr="008D13D6">
              <w:rPr>
                <w:rFonts w:asciiTheme="minorHAnsi" w:hAnsiTheme="minorHAnsi"/>
              </w:rPr>
              <w:t>Strengthening Tenure and Resource Rights II</w:t>
            </w:r>
          </w:p>
        </w:tc>
      </w:tr>
      <w:tr w:rsidR="000611F6" w:rsidRPr="00CC1646" w14:paraId="1E6D6B91" w14:textId="77777777" w:rsidTr="00113228">
        <w:tc>
          <w:tcPr>
            <w:tcW w:w="1435" w:type="dxa"/>
          </w:tcPr>
          <w:p w14:paraId="51C02DB8" w14:textId="77777777" w:rsidR="000611F6" w:rsidRPr="00CC1646" w:rsidRDefault="000611F6" w:rsidP="00052DB5">
            <w:pPr>
              <w:spacing w:line="276" w:lineRule="auto"/>
              <w:rPr>
                <w:rFonts w:asciiTheme="minorHAnsi" w:hAnsiTheme="minorHAnsi"/>
              </w:rPr>
            </w:pPr>
            <w:r w:rsidRPr="00CC1646">
              <w:rPr>
                <w:rFonts w:asciiTheme="minorHAnsi" w:hAnsiTheme="minorHAnsi"/>
              </w:rPr>
              <w:t>SWPER</w:t>
            </w:r>
          </w:p>
        </w:tc>
        <w:tc>
          <w:tcPr>
            <w:tcW w:w="7920" w:type="dxa"/>
          </w:tcPr>
          <w:p w14:paraId="54A6CF59" w14:textId="77777777" w:rsidR="000611F6" w:rsidRPr="00CC1646" w:rsidRDefault="000611F6" w:rsidP="00052DB5">
            <w:pPr>
              <w:spacing w:line="276" w:lineRule="auto"/>
              <w:rPr>
                <w:rFonts w:asciiTheme="minorHAnsi" w:hAnsiTheme="minorHAnsi"/>
              </w:rPr>
            </w:pPr>
            <w:r w:rsidRPr="00CC1646">
              <w:rPr>
                <w:rFonts w:asciiTheme="minorHAnsi" w:hAnsiTheme="minorHAnsi"/>
              </w:rPr>
              <w:t>Survey-Based Women’s Empowerment Index</w:t>
            </w:r>
          </w:p>
        </w:tc>
      </w:tr>
      <w:tr w:rsidR="000611F6" w:rsidRPr="00CC1646" w14:paraId="740588FD" w14:textId="77777777" w:rsidTr="00113228">
        <w:tc>
          <w:tcPr>
            <w:tcW w:w="1435" w:type="dxa"/>
          </w:tcPr>
          <w:p w14:paraId="7C6732F2" w14:textId="77777777" w:rsidR="000611F6" w:rsidRPr="00CC1646" w:rsidRDefault="000611F6" w:rsidP="00052DB5">
            <w:pPr>
              <w:spacing w:line="276" w:lineRule="auto"/>
              <w:rPr>
                <w:rFonts w:asciiTheme="minorHAnsi" w:hAnsiTheme="minorHAnsi"/>
              </w:rPr>
            </w:pPr>
            <w:r w:rsidRPr="00CC1646">
              <w:rPr>
                <w:rFonts w:asciiTheme="minorHAnsi" w:hAnsiTheme="minorHAnsi"/>
              </w:rPr>
              <w:t>USAID</w:t>
            </w:r>
          </w:p>
        </w:tc>
        <w:tc>
          <w:tcPr>
            <w:tcW w:w="7920" w:type="dxa"/>
          </w:tcPr>
          <w:p w14:paraId="1E1A5A43" w14:textId="77777777" w:rsidR="000611F6" w:rsidRPr="00CC1646" w:rsidRDefault="000611F6" w:rsidP="00052DB5">
            <w:pPr>
              <w:spacing w:line="276" w:lineRule="auto"/>
              <w:rPr>
                <w:rFonts w:asciiTheme="minorHAnsi" w:hAnsiTheme="minorHAnsi"/>
              </w:rPr>
            </w:pPr>
            <w:r w:rsidRPr="00CC1646">
              <w:rPr>
                <w:rFonts w:asciiTheme="minorHAnsi" w:hAnsiTheme="minorHAnsi"/>
              </w:rPr>
              <w:t>United States Agency for International Development</w:t>
            </w:r>
          </w:p>
        </w:tc>
      </w:tr>
    </w:tbl>
    <w:p w14:paraId="000000C9" w14:textId="77777777" w:rsidR="006B799D" w:rsidRPr="00CC1646" w:rsidRDefault="006B799D">
      <w:pPr>
        <w:rPr>
          <w:rFonts w:asciiTheme="minorHAnsi" w:hAnsiTheme="minorHAnsi"/>
        </w:rPr>
        <w:sectPr w:rsidR="006B799D" w:rsidRPr="00CC1646" w:rsidSect="00CC1646">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sectPr>
      </w:pPr>
    </w:p>
    <w:p w14:paraId="000000CA" w14:textId="77777777" w:rsidR="006B799D" w:rsidRPr="00CC1646" w:rsidRDefault="00CC1E6B">
      <w:pPr>
        <w:pStyle w:val="Heading1"/>
        <w:spacing w:before="240"/>
        <w:rPr>
          <w:rFonts w:asciiTheme="minorHAnsi" w:hAnsiTheme="minorHAnsi"/>
        </w:rPr>
      </w:pPr>
      <w:bookmarkStart w:id="2" w:name="_Toc104893639"/>
      <w:r w:rsidRPr="00CC1646">
        <w:rPr>
          <w:rFonts w:asciiTheme="minorHAnsi" w:hAnsiTheme="minorHAnsi"/>
        </w:rPr>
        <w:lastRenderedPageBreak/>
        <w:t>Overview</w:t>
      </w:r>
      <w:bookmarkEnd w:id="2"/>
    </w:p>
    <w:p w14:paraId="03F12C6F" w14:textId="77777777" w:rsidR="00A464C9" w:rsidRPr="00CC1646" w:rsidRDefault="001C2C65">
      <w:pPr>
        <w:rPr>
          <w:rFonts w:asciiTheme="minorHAnsi" w:hAnsiTheme="minorHAnsi"/>
        </w:rPr>
      </w:pPr>
      <w:r w:rsidRPr="00CC1646">
        <w:rPr>
          <w:rFonts w:asciiTheme="minorHAnsi" w:hAnsiTheme="minorHAnsi"/>
        </w:rPr>
        <w:t xml:space="preserve">Together, </w:t>
      </w:r>
      <w:r w:rsidR="009B155E" w:rsidRPr="00CC1646">
        <w:rPr>
          <w:rFonts w:asciiTheme="minorHAnsi" w:hAnsiTheme="minorHAnsi"/>
        </w:rPr>
        <w:t xml:space="preserve">Health, Ecosystems, and Agriculture for Resilient Thriving Societies (HEARTH) </w:t>
      </w:r>
      <w:r w:rsidRPr="00CC1646">
        <w:rPr>
          <w:rFonts w:asciiTheme="minorHAnsi" w:hAnsiTheme="minorHAnsi"/>
        </w:rPr>
        <w:t xml:space="preserve">and </w:t>
      </w:r>
      <w:r w:rsidR="009300A1" w:rsidRPr="00CC1646">
        <w:rPr>
          <w:rFonts w:asciiTheme="minorHAnsi" w:hAnsiTheme="minorHAnsi"/>
        </w:rPr>
        <w:t xml:space="preserve">INRM </w:t>
      </w:r>
      <w:r w:rsidRPr="00CC1646">
        <w:rPr>
          <w:rFonts w:asciiTheme="minorHAnsi" w:hAnsiTheme="minorHAnsi"/>
        </w:rPr>
        <w:t xml:space="preserve">have created the HEARTH Monitoring and Evaluation Toolkit, a suite of indicators and guidance that will help </w:t>
      </w:r>
      <w:r w:rsidR="00CC0596" w:rsidRPr="00CC1646">
        <w:rPr>
          <w:rFonts w:asciiTheme="minorHAnsi" w:hAnsiTheme="minorHAnsi"/>
        </w:rPr>
        <w:t>United States Agency for International Development (</w:t>
      </w:r>
      <w:r w:rsidRPr="00CC1646">
        <w:rPr>
          <w:rFonts w:asciiTheme="minorHAnsi" w:hAnsiTheme="minorHAnsi"/>
        </w:rPr>
        <w:t>USAID</w:t>
      </w:r>
      <w:r w:rsidR="00CC0596" w:rsidRPr="00CC1646">
        <w:rPr>
          <w:rFonts w:asciiTheme="minorHAnsi" w:hAnsiTheme="minorHAnsi"/>
        </w:rPr>
        <w:t>)</w:t>
      </w:r>
      <w:r w:rsidRPr="00CC1646">
        <w:rPr>
          <w:rFonts w:asciiTheme="minorHAnsi" w:hAnsiTheme="minorHAnsi"/>
        </w:rPr>
        <w:t xml:space="preserve"> Missions </w:t>
      </w:r>
      <w:r w:rsidR="001940FE" w:rsidRPr="00CC1646">
        <w:rPr>
          <w:rFonts w:asciiTheme="minorHAnsi" w:hAnsiTheme="minorHAnsi"/>
        </w:rPr>
        <w:t xml:space="preserve">and implementing partners </w:t>
      </w:r>
      <w:r w:rsidR="00942FB9" w:rsidRPr="00CC1646">
        <w:rPr>
          <w:rFonts w:asciiTheme="minorHAnsi" w:hAnsiTheme="minorHAnsi"/>
        </w:rPr>
        <w:t xml:space="preserve">(IPs) </w:t>
      </w:r>
      <w:r w:rsidRPr="00CC1646">
        <w:rPr>
          <w:rFonts w:asciiTheme="minorHAnsi" w:hAnsiTheme="minorHAnsi"/>
        </w:rPr>
        <w:t>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w:t>
      </w:r>
      <w:r w:rsidR="005719BA" w:rsidRPr="00CC1646">
        <w:rPr>
          <w:rFonts w:asciiTheme="minorHAnsi" w:hAnsiTheme="minorHAnsi"/>
        </w:rPr>
        <w:t xml:space="preserve"> and reviewing </w:t>
      </w:r>
      <w:r w:rsidRPr="00CC1646">
        <w:rPr>
          <w:rFonts w:asciiTheme="minorHAnsi" w:hAnsiTheme="minorHAnsi"/>
        </w:rPr>
        <w:t xml:space="preserve">the </w:t>
      </w:r>
      <w:r w:rsidR="00475F88" w:rsidRPr="00CC1646">
        <w:rPr>
          <w:rFonts w:asciiTheme="minorHAnsi" w:hAnsiTheme="minorHAnsi"/>
        </w:rPr>
        <w:t xml:space="preserve">list of </w:t>
      </w:r>
      <w:r w:rsidR="00F711DE" w:rsidRPr="00CC1646">
        <w:rPr>
          <w:rFonts w:asciiTheme="minorHAnsi" w:hAnsiTheme="minorHAnsi"/>
        </w:rPr>
        <w:t xml:space="preserve">sectors covered by </w:t>
      </w:r>
      <w:r w:rsidR="00A31AD1" w:rsidRPr="00CC1646">
        <w:rPr>
          <w:rFonts w:asciiTheme="minorHAnsi" w:hAnsiTheme="minorHAnsi"/>
        </w:rPr>
        <w:t>each module,</w:t>
      </w:r>
      <w:r w:rsidRPr="00CC1646">
        <w:rPr>
          <w:rFonts w:asciiTheme="minorHAnsi" w:hAnsiTheme="minorHAnsi"/>
        </w:rPr>
        <w:t xml:space="preserve"> and determin</w:t>
      </w:r>
      <w:r w:rsidR="00A31AD1" w:rsidRPr="00CC1646">
        <w:rPr>
          <w:rFonts w:asciiTheme="minorHAnsi" w:hAnsiTheme="minorHAnsi"/>
        </w:rPr>
        <w:t>ing</w:t>
      </w:r>
      <w:r w:rsidRPr="00CC1646">
        <w:rPr>
          <w:rFonts w:asciiTheme="minorHAnsi" w:hAnsiTheme="minorHAnsi"/>
        </w:rPr>
        <w:t xml:space="preserve"> which are most relevant</w:t>
      </w:r>
      <w:r w:rsidR="006450EE" w:rsidRPr="00CC1646">
        <w:rPr>
          <w:rFonts w:asciiTheme="minorHAnsi" w:hAnsiTheme="minorHAnsi"/>
        </w:rPr>
        <w:t xml:space="preserve"> for your activity</w:t>
      </w:r>
      <w:r w:rsidRPr="00CC1646">
        <w:rPr>
          <w:rFonts w:asciiTheme="minorHAnsi" w:hAnsiTheme="minorHAnsi"/>
        </w:rPr>
        <w:t>:</w:t>
      </w:r>
      <w:r w:rsidR="009D6F21" w:rsidRPr="00CC1646">
        <w:rPr>
          <w:rFonts w:asciiTheme="minorHAnsi" w:hAnsiTheme="minorHAnsi"/>
        </w:rPr>
        <w:t xml:space="preserve"> </w:t>
      </w:r>
    </w:p>
    <w:p w14:paraId="2BE76206" w14:textId="368ABFE9" w:rsidR="009D6F21" w:rsidRPr="00CC1646" w:rsidRDefault="00113228">
      <w:pPr>
        <w:rPr>
          <w:rFonts w:asciiTheme="minorHAnsi" w:hAnsiTheme="minorHAnsi"/>
        </w:rPr>
      </w:pPr>
      <w:hyperlink r:id="rId18">
        <w:r w:rsidR="00C764AD" w:rsidRPr="00CC1646">
          <w:rPr>
            <w:rFonts w:asciiTheme="minorHAnsi" w:hAnsiTheme="minorHAnsi"/>
            <w:color w:val="1155CC"/>
            <w:sz w:val="24"/>
            <w:szCs w:val="24"/>
            <w:u w:val="single"/>
          </w:rPr>
          <w:t>Access Full Toolkit on Biodiversity Links Here</w:t>
        </w:r>
      </w:hyperlink>
      <w:r w:rsidR="009D6F21" w:rsidRPr="00CC1646">
        <w:rPr>
          <w:rFonts w:asciiTheme="minorHAnsi" w:hAnsiTheme="minorHAnsi"/>
          <w:color w:val="1155CC"/>
          <w:sz w:val="24"/>
          <w:szCs w:val="24"/>
          <w:u w:val="single"/>
        </w:rPr>
        <w:t>.</w:t>
      </w:r>
    </w:p>
    <w:p w14:paraId="24B31A5D" w14:textId="77777777" w:rsidR="009D6F21" w:rsidRPr="00CC1646" w:rsidRDefault="009D6F21" w:rsidP="009D6F21">
      <w:pPr>
        <w:pStyle w:val="Heading2"/>
        <w:rPr>
          <w:rFonts w:asciiTheme="minorHAnsi" w:hAnsiTheme="minorHAnsi"/>
        </w:rPr>
      </w:pPr>
      <w:bookmarkStart w:id="3" w:name="_Toc101788453"/>
      <w:bookmarkStart w:id="4" w:name="_Toc104893640"/>
      <w:r w:rsidRPr="00CC1646">
        <w:rPr>
          <w:rFonts w:asciiTheme="minorHAnsi" w:hAnsiTheme="minorHAnsi"/>
        </w:rPr>
        <w:t xml:space="preserve">How To </w:t>
      </w:r>
      <w:r w:rsidRPr="00CC1646">
        <w:rPr>
          <w:rFonts w:asciiTheme="minorHAnsi" w:hAnsiTheme="minorHAnsi"/>
          <w:color w:val="004A8C"/>
        </w:rPr>
        <w:t>Use This Toolkit</w:t>
      </w:r>
      <w:bookmarkEnd w:id="3"/>
      <w:bookmarkEnd w:id="4"/>
      <w:r w:rsidRPr="00CC1646">
        <w:rPr>
          <w:rFonts w:asciiTheme="minorHAnsi" w:hAnsiTheme="minorHAnsi"/>
        </w:rPr>
        <w:t xml:space="preserve">  </w:t>
      </w:r>
    </w:p>
    <w:p w14:paraId="06071989" w14:textId="77777777" w:rsidR="009D6F21" w:rsidRPr="00CC1646" w:rsidRDefault="009D6F21" w:rsidP="009D6F21">
      <w:pPr>
        <w:spacing w:line="275" w:lineRule="auto"/>
        <w:textDirection w:val="btLr"/>
        <w:rPr>
          <w:rFonts w:asciiTheme="minorHAnsi" w:hAnsiTheme="minorHAnsi"/>
        </w:rPr>
      </w:pPr>
      <w:r w:rsidRPr="00CC1646">
        <w:rPr>
          <w:rFonts w:asciiTheme="minorHAnsi" w:eastAsia="Gill Sans" w:hAnsiTheme="minorHAnsi" w:cs="Gill Sans"/>
          <w:color w:val="000000"/>
        </w:rPr>
        <w:t xml:space="preserve">This toolkit presents a </w:t>
      </w:r>
      <w:r w:rsidRPr="00CC1646">
        <w:rPr>
          <w:rFonts w:asciiTheme="minorHAnsi" w:eastAsia="Gill Sans" w:hAnsiTheme="minorHAnsi" w:cs="Gill Sans"/>
          <w:b/>
          <w:color w:val="000000"/>
        </w:rPr>
        <w:t xml:space="preserve">menu of options </w:t>
      </w:r>
      <w:r w:rsidRPr="00CC1646">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596B55A4" w14:textId="7A9442F2" w:rsidR="009D6F21" w:rsidRPr="00CC1646" w:rsidRDefault="009D6F21" w:rsidP="009D6F21">
      <w:pPr>
        <w:spacing w:line="275" w:lineRule="auto"/>
        <w:textDirection w:val="btLr"/>
        <w:rPr>
          <w:rFonts w:asciiTheme="minorHAnsi" w:hAnsiTheme="minorHAnsi"/>
        </w:rPr>
      </w:pPr>
      <w:r w:rsidRPr="00CC1646">
        <w:rPr>
          <w:rFonts w:asciiTheme="minorHAnsi" w:eastAsia="Gill Sans" w:hAnsiTheme="minorHAnsi" w:cs="Gill Sans"/>
          <w:color w:val="000000"/>
        </w:rPr>
        <w:t xml:space="preserve">Based on the activity theory of change, HEARTHs should develop their Activity </w:t>
      </w:r>
      <w:r w:rsidR="005F3CDE" w:rsidRPr="00CC1646">
        <w:rPr>
          <w:rFonts w:asciiTheme="minorHAnsi" w:eastAsia="Gill Sans" w:hAnsiTheme="minorHAnsi" w:cs="Gill Sans"/>
          <w:color w:val="000000"/>
        </w:rPr>
        <w:t>Monitoring, Evaluation, Research, and Learning (</w:t>
      </w:r>
      <w:r w:rsidRPr="00CC1646">
        <w:rPr>
          <w:rFonts w:asciiTheme="minorHAnsi" w:eastAsia="Gill Sans" w:hAnsiTheme="minorHAnsi" w:cs="Gill Sans"/>
          <w:color w:val="000000"/>
        </w:rPr>
        <w:t>MERL</w:t>
      </w:r>
      <w:r w:rsidR="005F3CDE" w:rsidRPr="00CC1646">
        <w:rPr>
          <w:rFonts w:asciiTheme="minorHAnsi" w:eastAsia="Gill Sans" w:hAnsiTheme="minorHAnsi" w:cs="Gill Sans"/>
          <w:color w:val="000000"/>
        </w:rPr>
        <w:t>)</w:t>
      </w:r>
      <w:r w:rsidRPr="00CC1646">
        <w:rPr>
          <w:rFonts w:asciiTheme="minorHAnsi" w:eastAsia="Gill Sans" w:hAnsiTheme="minorHAnsi" w:cs="Gill Sans"/>
          <w:color w:val="000000"/>
        </w:rPr>
        <w:t xml:space="preserve">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05C14940" w14:textId="77777777" w:rsidR="009D6F21" w:rsidRPr="00CC1646" w:rsidRDefault="009D6F21" w:rsidP="009D6F21">
      <w:pPr>
        <w:spacing w:line="275" w:lineRule="auto"/>
        <w:textDirection w:val="btLr"/>
        <w:rPr>
          <w:rFonts w:asciiTheme="minorHAnsi" w:hAnsiTheme="minorHAnsi"/>
        </w:rPr>
      </w:pPr>
      <w:r w:rsidRPr="00CC1646">
        <w:rPr>
          <w:rFonts w:asciiTheme="minorHAnsi" w:eastAsia="Gill Sans" w:hAnsiTheme="minorHAnsi" w:cs="Gill Sans"/>
          <w:color w:val="000000"/>
        </w:rPr>
        <w:t xml:space="preserve">When developing activity MERL plans, the indicators in this toolkit are intended to be used both to </w:t>
      </w:r>
      <w:r w:rsidRPr="00CC1646">
        <w:rPr>
          <w:rFonts w:asciiTheme="minorHAnsi" w:eastAsia="Gill Sans" w:hAnsiTheme="minorHAnsi" w:cs="Gill Sans"/>
          <w:b/>
          <w:color w:val="000000"/>
        </w:rPr>
        <w:t>standardize reporting for monitoring data, as well as a basis for evaluation data collection</w:t>
      </w:r>
      <w:r w:rsidRPr="00CC1646">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CC1646">
        <w:rPr>
          <w:rFonts w:asciiTheme="minorHAnsi" w:eastAsia="Gill Sans" w:hAnsiTheme="minorHAnsi" w:cs="Gill Sans"/>
          <w:color w:val="000000"/>
        </w:rPr>
        <w:t>operationalized.</w:t>
      </w:r>
      <w:proofErr w:type="gramEnd"/>
      <w:r w:rsidRPr="00CC1646">
        <w:rPr>
          <w:rFonts w:asciiTheme="minorHAnsi" w:eastAsia="Gill Sans" w:hAnsiTheme="minorHAnsi" w:cs="Gill Sans"/>
          <w:color w:val="000000"/>
        </w:rPr>
        <w:t xml:space="preserve"> In addition, it is expected that MERL plans will likely include </w:t>
      </w:r>
      <w:r w:rsidRPr="00CC1646">
        <w:rPr>
          <w:rFonts w:asciiTheme="minorHAnsi" w:eastAsia="Gill Sans" w:hAnsiTheme="minorHAnsi" w:cs="Gill Sans"/>
          <w:b/>
          <w:color w:val="000000"/>
        </w:rPr>
        <w:t>qualitative data sources</w:t>
      </w:r>
      <w:r w:rsidRPr="00CC1646">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6323D977" w14:textId="5D9E95C0" w:rsidR="009D6F21" w:rsidRPr="00CC1646" w:rsidRDefault="009D6F21" w:rsidP="00584A74">
      <w:pPr>
        <w:jc w:val="right"/>
        <w:rPr>
          <w:rFonts w:asciiTheme="minorHAnsi" w:hAnsiTheme="minorHAnsi"/>
        </w:rPr>
      </w:pPr>
    </w:p>
    <w:p w14:paraId="62E5CB3F" w14:textId="27E3DFFC" w:rsidR="009D6F21" w:rsidRPr="00CC1646" w:rsidRDefault="00A464C9">
      <w:pPr>
        <w:rPr>
          <w:rFonts w:asciiTheme="minorHAnsi" w:hAnsiTheme="minorHAnsi"/>
          <w:sz w:val="24"/>
          <w:szCs w:val="24"/>
        </w:rPr>
      </w:pPr>
      <w:r w:rsidRPr="00CC1646">
        <w:rPr>
          <w:rFonts w:asciiTheme="minorHAnsi" w:hAnsiTheme="minorHAnsi"/>
          <w:noProof/>
        </w:rPr>
        <w:lastRenderedPageBreak/>
        <w:drawing>
          <wp:anchor distT="0" distB="0" distL="114300" distR="114300" simplePos="0" relativeHeight="251660290" behindDoc="0" locked="0" layoutInCell="1" allowOverlap="1" wp14:anchorId="715A936D" wp14:editId="2E1C7AF7">
            <wp:simplePos x="0" y="0"/>
            <wp:positionH relativeFrom="column">
              <wp:posOffset>-134620</wp:posOffset>
            </wp:positionH>
            <wp:positionV relativeFrom="paragraph">
              <wp:posOffset>97676</wp:posOffset>
            </wp:positionV>
            <wp:extent cx="5827192" cy="1880095"/>
            <wp:effectExtent l="0" t="0" r="0" b="0"/>
            <wp:wrapNone/>
            <wp:docPr id="6" name="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Shape 5">
                      <a:extLst>
                        <a:ext uri="{C183D7F6-B498-43B3-948B-1728B52AA6E4}">
                          <adec:decorative xmlns:adec="http://schemas.microsoft.com/office/drawing/2017/decorative" val="1"/>
                        </a:ext>
                      </a:extLst>
                    </pic:cNvPr>
                    <pic:cNvPicPr preferRelativeResize="0"/>
                  </pic:nvPicPr>
                  <pic:blipFill rotWithShape="1">
                    <a:blip r:embed="rId19">
                      <a:alphaModFix/>
                    </a:blip>
                    <a:srcRect/>
                    <a:stretch/>
                  </pic:blipFill>
                  <pic:spPr>
                    <a:xfrm>
                      <a:off x="0" y="0"/>
                      <a:ext cx="5827192" cy="1880095"/>
                    </a:xfrm>
                    <a:prstGeom prst="rect">
                      <a:avLst/>
                    </a:prstGeom>
                    <a:noFill/>
                    <a:ln>
                      <a:noFill/>
                    </a:ln>
                  </pic:spPr>
                </pic:pic>
              </a:graphicData>
            </a:graphic>
          </wp:anchor>
        </w:drawing>
      </w:r>
    </w:p>
    <w:bookmarkStart w:id="5" w:name="_heading=h.z23za1n5yl0x" w:colFirst="0" w:colLast="0"/>
    <w:bookmarkEnd w:id="5"/>
    <w:p w14:paraId="000000CE" w14:textId="51A25F59" w:rsidR="006B799D" w:rsidRPr="00CC1646" w:rsidRDefault="00113228">
      <w:pPr>
        <w:rPr>
          <w:rFonts w:asciiTheme="minorHAnsi" w:hAnsiTheme="minorHAnsi"/>
        </w:rPr>
      </w:pPr>
      <w:sdt>
        <w:sdtPr>
          <w:rPr>
            <w:rFonts w:asciiTheme="minorHAnsi" w:hAnsiTheme="minorHAnsi"/>
          </w:rPr>
          <w:tag w:val="goog_rdk_12"/>
          <w:id w:val="1804429397"/>
        </w:sdtPr>
        <w:sdtEndPr/>
        <w:sdtContent/>
      </w:sdt>
    </w:p>
    <w:p w14:paraId="5F6A064E" w14:textId="77777777" w:rsidR="004E1E41" w:rsidRPr="00CC1646" w:rsidRDefault="004E1E41">
      <w:pPr>
        <w:rPr>
          <w:rFonts w:asciiTheme="minorHAnsi" w:hAnsiTheme="minorHAnsi"/>
        </w:rPr>
      </w:pPr>
    </w:p>
    <w:p w14:paraId="6DBE8E9E" w14:textId="77777777" w:rsidR="00A464C9" w:rsidRPr="00CC1646" w:rsidRDefault="00113228" w:rsidP="002E52BF">
      <w:pPr>
        <w:rPr>
          <w:rFonts w:asciiTheme="minorHAnsi" w:hAnsiTheme="minorHAnsi"/>
        </w:rPr>
      </w:pPr>
      <w:sdt>
        <w:sdtPr>
          <w:rPr>
            <w:rFonts w:asciiTheme="minorHAnsi" w:hAnsiTheme="minorHAnsi"/>
          </w:rPr>
          <w:tag w:val="goog_rdk_13"/>
          <w:id w:val="725720265"/>
        </w:sdtPr>
        <w:sdtEndPr/>
        <w:sdtContent/>
      </w:sdt>
    </w:p>
    <w:p w14:paraId="678512F1" w14:textId="77777777" w:rsidR="00A464C9" w:rsidRPr="00CC1646" w:rsidRDefault="00A464C9" w:rsidP="002E52BF">
      <w:pPr>
        <w:rPr>
          <w:rFonts w:asciiTheme="minorHAnsi" w:hAnsiTheme="minorHAnsi"/>
        </w:rPr>
      </w:pPr>
    </w:p>
    <w:p w14:paraId="51D21070" w14:textId="77777777" w:rsidR="005D17D7" w:rsidRPr="00CC1646" w:rsidRDefault="005D17D7" w:rsidP="002E52BF">
      <w:pPr>
        <w:rPr>
          <w:rFonts w:asciiTheme="minorHAnsi" w:hAnsiTheme="minorHAnsi"/>
        </w:rPr>
      </w:pPr>
    </w:p>
    <w:p w14:paraId="1EA6D71B" w14:textId="77777777" w:rsidR="005D17D7" w:rsidRPr="00CC1646" w:rsidRDefault="005D17D7" w:rsidP="002E52BF">
      <w:pPr>
        <w:rPr>
          <w:rFonts w:asciiTheme="minorHAnsi" w:hAnsiTheme="minorHAnsi"/>
        </w:rPr>
      </w:pPr>
    </w:p>
    <w:p w14:paraId="000000CF" w14:textId="46D4A9DB" w:rsidR="006B799D" w:rsidRPr="00CC1646" w:rsidRDefault="00CC1E6B">
      <w:pPr>
        <w:pStyle w:val="Heading2"/>
        <w:rPr>
          <w:rFonts w:asciiTheme="minorHAnsi" w:hAnsiTheme="minorHAnsi"/>
        </w:rPr>
      </w:pPr>
      <w:bookmarkStart w:id="6" w:name="_Toc104893641"/>
      <w:r w:rsidRPr="00CC1646">
        <w:rPr>
          <w:rFonts w:asciiTheme="minorHAnsi" w:hAnsiTheme="minorHAnsi"/>
        </w:rPr>
        <w:t>Indicator Guidance and Core Household Questionnaire</w:t>
      </w:r>
      <w:bookmarkEnd w:id="6"/>
    </w:p>
    <w:p w14:paraId="54189CBD" w14:textId="77777777" w:rsidR="00C31A53" w:rsidRDefault="001C2C65" w:rsidP="00C31A53">
      <w:pPr>
        <w:rPr>
          <w:rFonts w:asciiTheme="minorHAnsi" w:hAnsiTheme="minorHAnsi"/>
        </w:rPr>
      </w:pPr>
      <w:r w:rsidRPr="00CC1646">
        <w:rPr>
          <w:rFonts w:asciiTheme="minorHAnsi" w:hAnsiTheme="minorHAnsi"/>
        </w:rPr>
        <w:t>This document contains guidance for defining and collecting data for each of the recommended</w:t>
      </w:r>
      <w:r w:rsidR="004A1F40" w:rsidRPr="00CC1646">
        <w:rPr>
          <w:rFonts w:asciiTheme="minorHAnsi" w:hAnsiTheme="minorHAnsi"/>
        </w:rPr>
        <w:t xml:space="preserve"> </w:t>
      </w:r>
      <w:r w:rsidRPr="00CC1646">
        <w:rPr>
          <w:rFonts w:asciiTheme="minorHAnsi" w:hAnsiTheme="minorHAnsi"/>
        </w:rPr>
        <w:t xml:space="preserve">indicators for Missions and </w:t>
      </w:r>
      <w:r w:rsidR="00DC2177" w:rsidRPr="00CC1646">
        <w:rPr>
          <w:rFonts w:asciiTheme="minorHAnsi" w:hAnsiTheme="minorHAnsi"/>
        </w:rPr>
        <w:t>IPs,</w:t>
      </w:r>
      <w:r w:rsidRPr="00CC1646">
        <w:rPr>
          <w:rFonts w:asciiTheme="minorHAnsi" w:hAnsiTheme="minorHAnsi"/>
        </w:rPr>
        <w:t xml:space="preserve"> including Performance Indicator Reference Sheets</w:t>
      </w:r>
      <w:r w:rsidR="009E2448" w:rsidRPr="00CC1646">
        <w:rPr>
          <w:rFonts w:asciiTheme="minorHAnsi" w:hAnsiTheme="minorHAnsi"/>
        </w:rPr>
        <w:t xml:space="preserve"> </w:t>
      </w:r>
      <w:r w:rsidRPr="00CC1646">
        <w:rPr>
          <w:rFonts w:asciiTheme="minorHAnsi" w:hAnsiTheme="minorHAnsi"/>
        </w:rPr>
        <w:t>throughout. This guidance draws heavily on established best practices, such as the Demographic and Health Surveys</w:t>
      </w:r>
      <w:r w:rsidR="00832A4E" w:rsidRPr="00CC1646">
        <w:rPr>
          <w:rFonts w:asciiTheme="minorHAnsi" w:hAnsiTheme="minorHAnsi"/>
        </w:rPr>
        <w:t xml:space="preserve"> (DHS)</w:t>
      </w:r>
      <w:r w:rsidRPr="00CC1646">
        <w:rPr>
          <w:rFonts w:asciiTheme="minorHAnsi" w:hAnsiTheme="minorHAnsi"/>
        </w:rPr>
        <w:t xml:space="preserve"> and Feed the Future programs. </w:t>
      </w:r>
      <w:r w:rsidR="00D5682F" w:rsidRPr="00CC1646">
        <w:rPr>
          <w:rFonts w:asciiTheme="minorHAnsi" w:hAnsiTheme="minorHAnsi"/>
        </w:rPr>
        <w:t xml:space="preserve">In addition to this guidance, INRM developed a core questionnaire to provide a basis for household surveys to facilitate ease of take-up. 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w:t>
      </w:r>
      <w:r w:rsidRPr="00CC1646">
        <w:rPr>
          <w:rFonts w:asciiTheme="minorHAnsi" w:hAnsiTheme="minorHAnsi"/>
        </w:rPr>
        <w:t xml:space="preserve">The full toolkit includes additional guidance on respondent identification and inclusion of household rosters, as well as more in-depth discussions on sampling approaches, data collection administration and frequency, data management, </w:t>
      </w:r>
      <w:r w:rsidR="002016C4" w:rsidRPr="00CC1646">
        <w:rPr>
          <w:rFonts w:asciiTheme="minorHAnsi" w:hAnsiTheme="minorHAnsi"/>
        </w:rPr>
        <w:t>privacy,</w:t>
      </w:r>
      <w:r w:rsidRPr="00CC1646">
        <w:rPr>
          <w:rFonts w:asciiTheme="minorHAnsi" w:hAnsiTheme="minorHAnsi"/>
        </w:rPr>
        <w:t xml:space="preserve"> and ethics, which should be considered</w:t>
      </w:r>
      <w:r w:rsidR="00C31A53">
        <w:rPr>
          <w:rFonts w:asciiTheme="minorHAnsi" w:hAnsiTheme="minorHAnsi"/>
        </w:rPr>
        <w:t>.</w:t>
      </w:r>
      <w:bookmarkStart w:id="7" w:name="_Toc104893642"/>
    </w:p>
    <w:p w14:paraId="54B58E96" w14:textId="77777777" w:rsidR="00C330C9" w:rsidRDefault="00C330C9" w:rsidP="00C31A53">
      <w:pPr>
        <w:pStyle w:val="Heading2"/>
        <w:sectPr w:rsidR="00C330C9" w:rsidSect="00584A74">
          <w:headerReference w:type="default" r:id="rId20"/>
          <w:pgSz w:w="12240" w:h="15840"/>
          <w:pgMar w:top="1440" w:right="1440" w:bottom="1440" w:left="1440" w:header="0" w:footer="787" w:gutter="0"/>
          <w:pgNumType w:start="1"/>
          <w:cols w:space="720"/>
          <w:docGrid w:linePitch="299"/>
        </w:sectPr>
      </w:pPr>
    </w:p>
    <w:p w14:paraId="44C06F12" w14:textId="315CE70D" w:rsidR="00274BF9" w:rsidRPr="00CC1646" w:rsidRDefault="00CC1E6B" w:rsidP="00C31A53">
      <w:pPr>
        <w:pStyle w:val="Heading2"/>
      </w:pPr>
      <w:r w:rsidRPr="00CC1646">
        <w:lastRenderedPageBreak/>
        <w:t xml:space="preserve">Outcomes and </w:t>
      </w:r>
      <w:r w:rsidR="00274BF9" w:rsidRPr="00CC1646">
        <w:t xml:space="preserve">Recommended </w:t>
      </w:r>
      <w:r w:rsidRPr="00CC1646">
        <w:t xml:space="preserve">Indicators for </w:t>
      </w:r>
      <w:r w:rsidR="00184B36" w:rsidRPr="00CC1646">
        <w:t xml:space="preserve">Gender </w:t>
      </w:r>
      <w:r w:rsidR="00F7111E" w:rsidRPr="00CC1646">
        <w:t xml:space="preserve">Equality </w:t>
      </w:r>
      <w:r w:rsidR="00EF69A0" w:rsidRPr="00CC1646">
        <w:t>&amp; Social Inclusion</w:t>
      </w:r>
      <w:bookmarkEnd w:id="7"/>
    </w:p>
    <w:p w14:paraId="000000D3" w14:textId="0FD213CB" w:rsidR="006B799D" w:rsidRPr="00CC1646" w:rsidRDefault="00CC1E6B">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8" w:name="bookmark=id.3znysh7" w:colFirst="0" w:colLast="0"/>
      <w:bookmarkStart w:id="9" w:name="_heading=h.2et92p0" w:colFirst="0" w:colLast="0"/>
      <w:bookmarkEnd w:id="8"/>
      <w:bookmarkEnd w:id="9"/>
      <w:r w:rsidRPr="00CC1646">
        <w:rPr>
          <w:rFonts w:asciiTheme="minorHAnsi" w:eastAsia="Gill Sans" w:hAnsiTheme="minorHAnsi" w:cs="Gill Sans"/>
          <w:b/>
          <w:i/>
          <w:color w:val="002F6C"/>
          <w:sz w:val="18"/>
          <w:szCs w:val="18"/>
        </w:rPr>
        <w:t>Table 1:</w:t>
      </w:r>
      <w:r w:rsidRPr="00CC1646">
        <w:rPr>
          <w:rFonts w:asciiTheme="minorHAnsi" w:eastAsia="Gill Sans" w:hAnsiTheme="minorHAnsi" w:cs="Gill Sans"/>
          <w:i/>
          <w:color w:val="002F6C"/>
          <w:sz w:val="18"/>
          <w:szCs w:val="18"/>
        </w:rPr>
        <w:t xml:space="preserve"> Overview of Outcomes and Recommended Indicators for the </w:t>
      </w:r>
      <w:r w:rsidR="000A3CD2" w:rsidRPr="00CC1646">
        <w:rPr>
          <w:rFonts w:asciiTheme="minorHAnsi" w:eastAsia="Gill Sans" w:hAnsiTheme="minorHAnsi" w:cs="Gill Sans"/>
          <w:i/>
          <w:color w:val="002F6C"/>
          <w:sz w:val="18"/>
          <w:szCs w:val="18"/>
        </w:rPr>
        <w:t>Gender Equ</w:t>
      </w:r>
      <w:r w:rsidR="0085145E">
        <w:rPr>
          <w:rFonts w:asciiTheme="minorHAnsi" w:eastAsia="Gill Sans" w:hAnsiTheme="minorHAnsi" w:cs="Gill Sans"/>
          <w:i/>
          <w:color w:val="002F6C"/>
          <w:sz w:val="18"/>
          <w:szCs w:val="18"/>
        </w:rPr>
        <w:t>ality</w:t>
      </w:r>
      <w:r w:rsidR="000A3CD2" w:rsidRPr="00CC1646">
        <w:rPr>
          <w:rFonts w:asciiTheme="minorHAnsi" w:eastAsia="Gill Sans" w:hAnsiTheme="minorHAnsi" w:cs="Gill Sans"/>
          <w:i/>
          <w:color w:val="002F6C"/>
          <w:sz w:val="18"/>
          <w:szCs w:val="18"/>
        </w:rPr>
        <w:t xml:space="preserve"> </w:t>
      </w:r>
      <w:r w:rsidR="003A2033" w:rsidRPr="00CC1646">
        <w:rPr>
          <w:rFonts w:asciiTheme="minorHAnsi" w:eastAsia="Gill Sans" w:hAnsiTheme="minorHAnsi" w:cs="Gill Sans"/>
          <w:i/>
          <w:color w:val="002F6C"/>
          <w:sz w:val="18"/>
          <w:szCs w:val="18"/>
        </w:rPr>
        <w:t>&amp; Social Inclusion</w:t>
      </w:r>
      <w:r w:rsidR="006866A4" w:rsidRPr="00CC1646">
        <w:rPr>
          <w:rFonts w:asciiTheme="minorHAnsi" w:eastAsia="Gill Sans" w:hAnsiTheme="minorHAnsi" w:cs="Gill Sans"/>
          <w:i/>
          <w:color w:val="002F6C"/>
          <w:sz w:val="18"/>
          <w:szCs w:val="18"/>
        </w:rPr>
        <w:t xml:space="preserve"> Sector</w:t>
      </w:r>
    </w:p>
    <w:tbl>
      <w:tblPr>
        <w:tblW w:w="8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1"/>
        <w:gridCol w:w="5612"/>
      </w:tblGrid>
      <w:tr w:rsidR="00513094" w:rsidRPr="00CC1646" w14:paraId="04D78908" w14:textId="77777777" w:rsidTr="00033A36">
        <w:trPr>
          <w:trHeight w:val="371"/>
        </w:trPr>
        <w:tc>
          <w:tcPr>
            <w:tcW w:w="3311" w:type="dxa"/>
            <w:shd w:val="clear" w:color="auto" w:fill="002E6C"/>
          </w:tcPr>
          <w:p w14:paraId="557D120D" w14:textId="77777777" w:rsidR="00513094" w:rsidRPr="00CC1646" w:rsidRDefault="00513094" w:rsidP="00402C19">
            <w:pPr>
              <w:pStyle w:val="TableParagraph"/>
              <w:spacing w:before="57"/>
              <w:rPr>
                <w:rFonts w:asciiTheme="minorHAnsi" w:hAnsiTheme="minorHAnsi"/>
                <w:b/>
              </w:rPr>
            </w:pPr>
            <w:r w:rsidRPr="00CC1646">
              <w:rPr>
                <w:rFonts w:asciiTheme="minorHAnsi" w:hAnsiTheme="minorHAnsi"/>
                <w:b/>
                <w:color w:val="FFFFFF"/>
                <w:spacing w:val="-2"/>
              </w:rPr>
              <w:t>Outcomes</w:t>
            </w:r>
          </w:p>
        </w:tc>
        <w:tc>
          <w:tcPr>
            <w:tcW w:w="5612" w:type="dxa"/>
            <w:shd w:val="clear" w:color="auto" w:fill="002E6C"/>
          </w:tcPr>
          <w:p w14:paraId="3A2A53A4" w14:textId="77777777" w:rsidR="00513094" w:rsidRPr="00CC1646" w:rsidRDefault="00513094" w:rsidP="00402C19">
            <w:pPr>
              <w:pStyle w:val="TableParagraph"/>
              <w:spacing w:before="57"/>
              <w:rPr>
                <w:rFonts w:asciiTheme="minorHAnsi" w:hAnsiTheme="minorHAnsi"/>
                <w:b/>
              </w:rPr>
            </w:pPr>
            <w:r w:rsidRPr="00CC1646">
              <w:rPr>
                <w:rFonts w:asciiTheme="minorHAnsi" w:hAnsiTheme="minorHAnsi"/>
                <w:b/>
                <w:color w:val="FFFFFF"/>
              </w:rPr>
              <w:t>HEARTH</w:t>
            </w:r>
            <w:r w:rsidRPr="00CC1646">
              <w:rPr>
                <w:rFonts w:asciiTheme="minorHAnsi" w:hAnsiTheme="minorHAnsi"/>
                <w:b/>
                <w:color w:val="FFFFFF"/>
                <w:spacing w:val="-12"/>
              </w:rPr>
              <w:t xml:space="preserve"> </w:t>
            </w:r>
            <w:r w:rsidRPr="00CC1646">
              <w:rPr>
                <w:rFonts w:asciiTheme="minorHAnsi" w:hAnsiTheme="minorHAnsi"/>
                <w:b/>
                <w:color w:val="FFFFFF"/>
              </w:rPr>
              <w:t>Portfolio</w:t>
            </w:r>
            <w:r w:rsidRPr="00CC1646">
              <w:rPr>
                <w:rFonts w:asciiTheme="minorHAnsi" w:hAnsiTheme="minorHAnsi"/>
                <w:b/>
                <w:color w:val="FFFFFF"/>
                <w:spacing w:val="-11"/>
              </w:rPr>
              <w:t xml:space="preserve"> </w:t>
            </w:r>
            <w:r w:rsidRPr="00CC1646">
              <w:rPr>
                <w:rFonts w:asciiTheme="minorHAnsi" w:hAnsiTheme="minorHAnsi"/>
                <w:b/>
                <w:color w:val="FFFFFF"/>
                <w:spacing w:val="-2"/>
              </w:rPr>
              <w:t>Indicators</w:t>
            </w:r>
          </w:p>
        </w:tc>
      </w:tr>
      <w:tr w:rsidR="00513094" w:rsidRPr="00CC1646" w14:paraId="75E3F272" w14:textId="77777777" w:rsidTr="00033A36">
        <w:trPr>
          <w:trHeight w:val="912"/>
        </w:trPr>
        <w:tc>
          <w:tcPr>
            <w:tcW w:w="3311" w:type="dxa"/>
          </w:tcPr>
          <w:p w14:paraId="18BC5F38" w14:textId="64738019" w:rsidR="00513094" w:rsidRPr="00CC1646" w:rsidRDefault="00113228" w:rsidP="00402C19">
            <w:pPr>
              <w:pStyle w:val="TableParagraph"/>
              <w:spacing w:before="207" w:line="276" w:lineRule="auto"/>
              <w:ind w:right="511"/>
              <w:rPr>
                <w:rFonts w:asciiTheme="minorHAnsi" w:hAnsiTheme="minorHAnsi"/>
              </w:rPr>
            </w:pPr>
            <w:hyperlink w:anchor="WomenIncreasedRoleDecisionMaking" w:history="1">
              <w:r w:rsidR="00E14621" w:rsidRPr="00A21657">
                <w:rPr>
                  <w:rStyle w:val="Hyperlink"/>
                  <w:rFonts w:asciiTheme="minorHAnsi" w:hAnsiTheme="minorHAnsi"/>
                  <w:color w:val="205DA7" w:themeColor="accent2" w:themeShade="80"/>
                </w:rPr>
                <w:t>Increased women’s role in decision-making</w:t>
              </w:r>
            </w:hyperlink>
          </w:p>
        </w:tc>
        <w:tc>
          <w:tcPr>
            <w:tcW w:w="5612" w:type="dxa"/>
            <w:vMerge w:val="restart"/>
          </w:tcPr>
          <w:p w14:paraId="0D9DB2E0" w14:textId="2E43964D" w:rsidR="00513094" w:rsidRPr="00CC1646" w:rsidRDefault="00113228" w:rsidP="003B26F1">
            <w:pPr>
              <w:pStyle w:val="TableParagraph"/>
              <w:numPr>
                <w:ilvl w:val="0"/>
                <w:numId w:val="4"/>
              </w:numPr>
              <w:tabs>
                <w:tab w:val="left" w:pos="437"/>
              </w:tabs>
              <w:spacing w:before="59" w:line="271" w:lineRule="auto"/>
              <w:ind w:left="436" w:right="353"/>
              <w:rPr>
                <w:rFonts w:asciiTheme="minorHAnsi" w:hAnsiTheme="minorHAnsi"/>
              </w:rPr>
            </w:pPr>
            <w:hyperlink w:anchor="PercentWomenAchievingHighEmpowerment" w:history="1">
              <w:r w:rsidR="00A21657" w:rsidRPr="00A21657">
                <w:rPr>
                  <w:rStyle w:val="Hyperlink"/>
                  <w:rFonts w:asciiTheme="minorHAnsi" w:hAnsiTheme="minorHAnsi"/>
                </w:rPr>
                <w:t>Percent of women achieving high empowerment on the survey-based women</w:t>
              </w:r>
              <w:r w:rsidR="00A21657" w:rsidRPr="00A21657">
                <w:rPr>
                  <w:rStyle w:val="Hyperlink"/>
                </w:rPr>
                <w:t>’</w:t>
              </w:r>
              <w:r w:rsidR="00A21657" w:rsidRPr="00A21657">
                <w:rPr>
                  <w:rStyle w:val="Hyperlink"/>
                  <w:rFonts w:asciiTheme="minorHAnsi" w:hAnsiTheme="minorHAnsi"/>
                </w:rPr>
                <w:t>s empowerment index (SWPER)</w:t>
              </w:r>
            </w:hyperlink>
          </w:p>
        </w:tc>
      </w:tr>
      <w:tr w:rsidR="00513094" w:rsidRPr="00CC1646" w14:paraId="67793A2A" w14:textId="77777777" w:rsidTr="00033A36">
        <w:trPr>
          <w:trHeight w:val="649"/>
        </w:trPr>
        <w:tc>
          <w:tcPr>
            <w:tcW w:w="3311" w:type="dxa"/>
          </w:tcPr>
          <w:p w14:paraId="50FBE2F0" w14:textId="05E08AA4" w:rsidR="00513094" w:rsidRPr="00CC1646" w:rsidRDefault="00113228" w:rsidP="00402C19">
            <w:pPr>
              <w:pStyle w:val="TableParagraph"/>
              <w:spacing w:before="63" w:line="276" w:lineRule="auto"/>
              <w:ind w:right="806"/>
              <w:rPr>
                <w:rFonts w:asciiTheme="minorHAnsi" w:hAnsiTheme="minorHAnsi"/>
              </w:rPr>
            </w:pPr>
            <w:hyperlink w:anchor="ReductionAcceptanceGBV" w:history="1">
              <w:r w:rsidR="00513094" w:rsidRPr="00A21657">
                <w:rPr>
                  <w:rStyle w:val="Hyperlink"/>
                  <w:rFonts w:asciiTheme="minorHAnsi" w:hAnsiTheme="minorHAnsi"/>
                </w:rPr>
                <w:t>Reduced</w:t>
              </w:r>
              <w:r w:rsidR="00513094" w:rsidRPr="00A21657">
                <w:rPr>
                  <w:rStyle w:val="Hyperlink"/>
                  <w:rFonts w:asciiTheme="minorHAnsi" w:hAnsiTheme="minorHAnsi"/>
                  <w:spacing w:val="-16"/>
                </w:rPr>
                <w:t xml:space="preserve"> </w:t>
              </w:r>
              <w:r w:rsidR="00513094" w:rsidRPr="00A21657">
                <w:rPr>
                  <w:rStyle w:val="Hyperlink"/>
                  <w:rFonts w:asciiTheme="minorHAnsi" w:hAnsiTheme="minorHAnsi"/>
                </w:rPr>
                <w:t>acc</w:t>
              </w:r>
              <w:r w:rsidR="00513094" w:rsidRPr="00A21657">
                <w:rPr>
                  <w:rStyle w:val="Hyperlink"/>
                  <w:rFonts w:asciiTheme="minorHAnsi" w:hAnsiTheme="minorHAnsi"/>
                  <w:color w:val="00315C" w:themeColor="hyperlink" w:themeShade="80"/>
                </w:rPr>
                <w:t>ep</w:t>
              </w:r>
              <w:r w:rsidR="00513094" w:rsidRPr="00A21657">
                <w:rPr>
                  <w:rStyle w:val="Hyperlink"/>
                  <w:rFonts w:asciiTheme="minorHAnsi" w:hAnsiTheme="minorHAnsi"/>
                </w:rPr>
                <w:t>tance</w:t>
              </w:r>
              <w:r w:rsidR="00513094" w:rsidRPr="00A21657">
                <w:rPr>
                  <w:rStyle w:val="Hyperlink"/>
                  <w:rFonts w:asciiTheme="minorHAnsi" w:hAnsiTheme="minorHAnsi"/>
                  <w:spacing w:val="-15"/>
                </w:rPr>
                <w:t xml:space="preserve"> </w:t>
              </w:r>
              <w:r w:rsidR="00513094" w:rsidRPr="00A21657">
                <w:rPr>
                  <w:rStyle w:val="Hyperlink"/>
                  <w:rFonts w:asciiTheme="minorHAnsi" w:hAnsiTheme="minorHAnsi"/>
                </w:rPr>
                <w:t>of gender-based violence</w:t>
              </w:r>
            </w:hyperlink>
          </w:p>
        </w:tc>
        <w:tc>
          <w:tcPr>
            <w:tcW w:w="5612" w:type="dxa"/>
            <w:vMerge/>
            <w:tcBorders>
              <w:top w:val="nil"/>
            </w:tcBorders>
          </w:tcPr>
          <w:p w14:paraId="6A3DFF54" w14:textId="77777777" w:rsidR="00513094" w:rsidRPr="00CC1646" w:rsidRDefault="00513094" w:rsidP="00402C19">
            <w:pPr>
              <w:rPr>
                <w:rFonts w:asciiTheme="minorHAnsi" w:hAnsiTheme="minorHAnsi"/>
                <w:sz w:val="2"/>
                <w:szCs w:val="2"/>
              </w:rPr>
            </w:pPr>
          </w:p>
        </w:tc>
      </w:tr>
      <w:tr w:rsidR="00513094" w:rsidRPr="00CC1646" w14:paraId="5B4A8221" w14:textId="77777777" w:rsidTr="00033A36">
        <w:trPr>
          <w:trHeight w:val="645"/>
        </w:trPr>
        <w:tc>
          <w:tcPr>
            <w:tcW w:w="3311" w:type="dxa"/>
          </w:tcPr>
          <w:p w14:paraId="518E31B0" w14:textId="5F80A280" w:rsidR="00513094" w:rsidRPr="00CC1646" w:rsidRDefault="00113228" w:rsidP="00402C19">
            <w:pPr>
              <w:pStyle w:val="TableParagraph"/>
              <w:spacing w:before="207"/>
              <w:rPr>
                <w:rFonts w:asciiTheme="minorHAnsi" w:hAnsiTheme="minorHAnsi"/>
              </w:rPr>
            </w:pPr>
            <w:hyperlink w:anchor="ChangeInWomenTimeUse" w:history="1">
              <w:r w:rsidR="00513094" w:rsidRPr="00A21657">
                <w:rPr>
                  <w:rStyle w:val="Hyperlink"/>
                  <w:rFonts w:asciiTheme="minorHAnsi" w:hAnsiTheme="minorHAnsi"/>
                </w:rPr>
                <w:t>Change</w:t>
              </w:r>
              <w:r w:rsidR="00513094" w:rsidRPr="00A21657">
                <w:rPr>
                  <w:rStyle w:val="Hyperlink"/>
                  <w:rFonts w:asciiTheme="minorHAnsi" w:hAnsiTheme="minorHAnsi"/>
                  <w:spacing w:val="-7"/>
                </w:rPr>
                <w:t xml:space="preserve"> </w:t>
              </w:r>
              <w:r w:rsidR="00513094" w:rsidRPr="00A21657">
                <w:rPr>
                  <w:rStyle w:val="Hyperlink"/>
                  <w:rFonts w:asciiTheme="minorHAnsi" w:hAnsiTheme="minorHAnsi"/>
                </w:rPr>
                <w:t>in</w:t>
              </w:r>
              <w:r w:rsidR="00513094" w:rsidRPr="00A21657">
                <w:rPr>
                  <w:rStyle w:val="Hyperlink"/>
                  <w:rFonts w:asciiTheme="minorHAnsi" w:hAnsiTheme="minorHAnsi"/>
                  <w:spacing w:val="-7"/>
                </w:rPr>
                <w:t xml:space="preserve"> </w:t>
              </w:r>
              <w:r w:rsidR="00513094" w:rsidRPr="00A21657">
                <w:rPr>
                  <w:rStyle w:val="Hyperlink"/>
                  <w:rFonts w:asciiTheme="minorHAnsi" w:hAnsiTheme="minorHAnsi"/>
                </w:rPr>
                <w:t>women’s</w:t>
              </w:r>
              <w:r w:rsidR="00513094" w:rsidRPr="00A21657">
                <w:rPr>
                  <w:rStyle w:val="Hyperlink"/>
                  <w:rFonts w:asciiTheme="minorHAnsi" w:hAnsiTheme="minorHAnsi"/>
                  <w:spacing w:val="-8"/>
                </w:rPr>
                <w:t xml:space="preserve"> </w:t>
              </w:r>
              <w:r w:rsidR="00513094" w:rsidRPr="00A21657">
                <w:rPr>
                  <w:rStyle w:val="Hyperlink"/>
                  <w:rFonts w:asciiTheme="minorHAnsi" w:hAnsiTheme="minorHAnsi"/>
                </w:rPr>
                <w:t>time</w:t>
              </w:r>
              <w:r w:rsidR="00513094" w:rsidRPr="00A21657">
                <w:rPr>
                  <w:rStyle w:val="Hyperlink"/>
                  <w:rFonts w:asciiTheme="minorHAnsi" w:hAnsiTheme="minorHAnsi"/>
                  <w:spacing w:val="-6"/>
                </w:rPr>
                <w:t xml:space="preserve"> </w:t>
              </w:r>
              <w:r w:rsidR="00513094" w:rsidRPr="00A21657">
                <w:rPr>
                  <w:rStyle w:val="Hyperlink"/>
                  <w:rFonts w:asciiTheme="minorHAnsi" w:hAnsiTheme="minorHAnsi"/>
                  <w:spacing w:val="-5"/>
                </w:rPr>
                <w:t>use</w:t>
              </w:r>
            </w:hyperlink>
          </w:p>
        </w:tc>
        <w:tc>
          <w:tcPr>
            <w:tcW w:w="5612" w:type="dxa"/>
          </w:tcPr>
          <w:p w14:paraId="5714FD69" w14:textId="2B35A2C0" w:rsidR="00513094" w:rsidRPr="00CC1646" w:rsidRDefault="00113228" w:rsidP="003B26F1">
            <w:pPr>
              <w:pStyle w:val="TableParagraph"/>
              <w:numPr>
                <w:ilvl w:val="0"/>
                <w:numId w:val="3"/>
              </w:numPr>
              <w:tabs>
                <w:tab w:val="left" w:pos="437"/>
              </w:tabs>
              <w:spacing w:before="59" w:line="266" w:lineRule="auto"/>
              <w:ind w:left="436" w:right="228"/>
              <w:rPr>
                <w:rFonts w:asciiTheme="minorHAnsi" w:hAnsiTheme="minorHAnsi"/>
              </w:rPr>
            </w:pPr>
            <w:hyperlink w:anchor="PercentWomenSpending11MoreHoursPerDay" w:history="1">
              <w:r w:rsidR="00513094" w:rsidRPr="00A21657">
                <w:rPr>
                  <w:rStyle w:val="Hyperlink"/>
                  <w:rFonts w:asciiTheme="minorHAnsi" w:hAnsiTheme="minorHAnsi"/>
                </w:rPr>
                <w:t>Percent</w:t>
              </w:r>
              <w:r w:rsidR="00513094" w:rsidRPr="00A21657">
                <w:rPr>
                  <w:rStyle w:val="Hyperlink"/>
                  <w:rFonts w:asciiTheme="minorHAnsi" w:hAnsiTheme="minorHAnsi"/>
                  <w:spacing w:val="-5"/>
                </w:rPr>
                <w:t xml:space="preserve"> </w:t>
              </w:r>
              <w:r w:rsidR="00513094" w:rsidRPr="00A21657">
                <w:rPr>
                  <w:rStyle w:val="Hyperlink"/>
                  <w:rFonts w:asciiTheme="minorHAnsi" w:hAnsiTheme="minorHAnsi"/>
                </w:rPr>
                <w:t>of</w:t>
              </w:r>
              <w:r w:rsidR="00513094" w:rsidRPr="00A21657">
                <w:rPr>
                  <w:rStyle w:val="Hyperlink"/>
                  <w:rFonts w:asciiTheme="minorHAnsi" w:hAnsiTheme="minorHAnsi"/>
                  <w:spacing w:val="-5"/>
                </w:rPr>
                <w:t xml:space="preserve"> </w:t>
              </w:r>
              <w:r w:rsidR="00513094" w:rsidRPr="00A21657">
                <w:rPr>
                  <w:rStyle w:val="Hyperlink"/>
                  <w:rFonts w:asciiTheme="minorHAnsi" w:hAnsiTheme="minorHAnsi"/>
                </w:rPr>
                <w:t>women</w:t>
              </w:r>
              <w:r w:rsidR="00513094" w:rsidRPr="00A21657">
                <w:rPr>
                  <w:rStyle w:val="Hyperlink"/>
                  <w:rFonts w:asciiTheme="minorHAnsi" w:hAnsiTheme="minorHAnsi"/>
                  <w:spacing w:val="-5"/>
                </w:rPr>
                <w:t xml:space="preserve"> </w:t>
              </w:r>
              <w:r w:rsidR="00513094" w:rsidRPr="00A21657">
                <w:rPr>
                  <w:rStyle w:val="Hyperlink"/>
                  <w:rFonts w:asciiTheme="minorHAnsi" w:hAnsiTheme="minorHAnsi"/>
                </w:rPr>
                <w:t>spending</w:t>
              </w:r>
              <w:r w:rsidR="00513094" w:rsidRPr="00A21657">
                <w:rPr>
                  <w:rStyle w:val="Hyperlink"/>
                  <w:rFonts w:asciiTheme="minorHAnsi" w:hAnsiTheme="minorHAnsi"/>
                  <w:spacing w:val="-6"/>
                </w:rPr>
                <w:t xml:space="preserve"> </w:t>
              </w:r>
              <w:r w:rsidR="00513094" w:rsidRPr="00A21657">
                <w:rPr>
                  <w:rStyle w:val="Hyperlink"/>
                  <w:rFonts w:asciiTheme="minorHAnsi" w:hAnsiTheme="minorHAnsi"/>
                </w:rPr>
                <w:t>11</w:t>
              </w:r>
              <w:r w:rsidR="00513094" w:rsidRPr="00A21657">
                <w:rPr>
                  <w:rStyle w:val="Hyperlink"/>
                  <w:rFonts w:asciiTheme="minorHAnsi" w:hAnsiTheme="minorHAnsi"/>
                  <w:spacing w:val="-5"/>
                </w:rPr>
                <w:t xml:space="preserve"> </w:t>
              </w:r>
              <w:r w:rsidR="00513094" w:rsidRPr="00A21657">
                <w:rPr>
                  <w:rStyle w:val="Hyperlink"/>
                  <w:rFonts w:asciiTheme="minorHAnsi" w:hAnsiTheme="minorHAnsi"/>
                </w:rPr>
                <w:t>or</w:t>
              </w:r>
              <w:r w:rsidR="00513094" w:rsidRPr="00A21657">
                <w:rPr>
                  <w:rStyle w:val="Hyperlink"/>
                  <w:rFonts w:asciiTheme="minorHAnsi" w:hAnsiTheme="minorHAnsi"/>
                  <w:spacing w:val="-6"/>
                </w:rPr>
                <w:t xml:space="preserve"> </w:t>
              </w:r>
              <w:r w:rsidR="00513094" w:rsidRPr="00A21657">
                <w:rPr>
                  <w:rStyle w:val="Hyperlink"/>
                  <w:rFonts w:asciiTheme="minorHAnsi" w:hAnsiTheme="minorHAnsi"/>
                </w:rPr>
                <w:t>more</w:t>
              </w:r>
              <w:r w:rsidR="00513094" w:rsidRPr="00A21657">
                <w:rPr>
                  <w:rStyle w:val="Hyperlink"/>
                  <w:rFonts w:asciiTheme="minorHAnsi" w:hAnsiTheme="minorHAnsi"/>
                  <w:spacing w:val="-5"/>
                </w:rPr>
                <w:t xml:space="preserve"> </w:t>
              </w:r>
              <w:r w:rsidR="00513094" w:rsidRPr="00A21657">
                <w:rPr>
                  <w:rStyle w:val="Hyperlink"/>
                  <w:rFonts w:asciiTheme="minorHAnsi" w:hAnsiTheme="minorHAnsi"/>
                </w:rPr>
                <w:t>hours per day on non-paid work</w:t>
              </w:r>
            </w:hyperlink>
          </w:p>
        </w:tc>
      </w:tr>
      <w:tr w:rsidR="00513094" w:rsidRPr="00CC1646" w14:paraId="1A0D0DA3" w14:textId="77777777" w:rsidTr="00033A36">
        <w:trPr>
          <w:trHeight w:val="645"/>
        </w:trPr>
        <w:tc>
          <w:tcPr>
            <w:tcW w:w="3311" w:type="dxa"/>
          </w:tcPr>
          <w:p w14:paraId="627EFCB9" w14:textId="0C0F9488" w:rsidR="00513094" w:rsidRPr="00CC1646" w:rsidRDefault="00113228" w:rsidP="00094C21">
            <w:pPr>
              <w:pStyle w:val="TableParagraph"/>
              <w:spacing w:before="207"/>
              <w:rPr>
                <w:rFonts w:asciiTheme="minorHAnsi" w:hAnsiTheme="minorHAnsi"/>
              </w:rPr>
            </w:pPr>
            <w:hyperlink w:anchor="GreaterAwarenessImportanceGenderEquality" w:history="1">
              <w:r w:rsidR="00A21657" w:rsidRPr="00A21657">
                <w:rPr>
                  <w:rStyle w:val="Hyperlink"/>
                  <w:rFonts w:asciiTheme="minorHAnsi" w:hAnsiTheme="minorHAnsi"/>
                </w:rPr>
                <w:t>Greater awareness of the importance of gender equality and women’s empowerment in men and boys</w:t>
              </w:r>
            </w:hyperlink>
          </w:p>
        </w:tc>
        <w:tc>
          <w:tcPr>
            <w:tcW w:w="5612" w:type="dxa"/>
          </w:tcPr>
          <w:p w14:paraId="5141677F" w14:textId="4F001AFC" w:rsidR="00513094" w:rsidRPr="00CC1646" w:rsidRDefault="00513094" w:rsidP="003B26F1">
            <w:pPr>
              <w:pStyle w:val="TableParagraph"/>
              <w:numPr>
                <w:ilvl w:val="0"/>
                <w:numId w:val="5"/>
              </w:numPr>
              <w:tabs>
                <w:tab w:val="left" w:pos="437"/>
              </w:tabs>
              <w:spacing w:before="59" w:line="266" w:lineRule="auto"/>
              <w:ind w:left="436" w:right="402"/>
              <w:rPr>
                <w:rFonts w:asciiTheme="minorHAnsi" w:hAnsiTheme="minorHAnsi"/>
              </w:rPr>
            </w:pPr>
            <w:r w:rsidRPr="00CC1646">
              <w:rPr>
                <w:rFonts w:asciiTheme="minorHAnsi" w:hAnsiTheme="minorHAnsi"/>
                <w:color w:val="0063B8"/>
                <w:u w:val="single" w:color="0063B8"/>
              </w:rPr>
              <w:t>Percent</w:t>
            </w:r>
            <w:r w:rsidRPr="00CC1646">
              <w:rPr>
                <w:rFonts w:asciiTheme="minorHAnsi" w:hAnsiTheme="minorHAnsi"/>
                <w:color w:val="0063B8"/>
                <w:spacing w:val="-6"/>
                <w:u w:val="single" w:color="0063B8"/>
              </w:rPr>
              <w:t xml:space="preserve"> </w:t>
            </w:r>
            <w:hyperlink w:anchor="PercentHouseholdsWGenderParity" w:history="1">
              <w:r w:rsidRPr="00AB4C92">
                <w:rPr>
                  <w:rStyle w:val="Hyperlink"/>
                  <w:rFonts w:asciiTheme="minorHAnsi" w:hAnsiTheme="minorHAnsi"/>
                </w:rPr>
                <w:t>of</w:t>
              </w:r>
              <w:r w:rsidRPr="00AB4C92">
                <w:rPr>
                  <w:rStyle w:val="Hyperlink"/>
                  <w:rFonts w:asciiTheme="minorHAnsi" w:hAnsiTheme="minorHAnsi"/>
                  <w:spacing w:val="-6"/>
                </w:rPr>
                <w:t xml:space="preserve"> </w:t>
              </w:r>
              <w:r w:rsidRPr="00AB4C92">
                <w:rPr>
                  <w:rStyle w:val="Hyperlink"/>
                  <w:rFonts w:asciiTheme="minorHAnsi" w:hAnsiTheme="minorHAnsi"/>
                </w:rPr>
                <w:t>households</w:t>
              </w:r>
              <w:r w:rsidRPr="00AB4C92">
                <w:rPr>
                  <w:rStyle w:val="Hyperlink"/>
                  <w:rFonts w:asciiTheme="minorHAnsi" w:hAnsiTheme="minorHAnsi"/>
                  <w:spacing w:val="-7"/>
                </w:rPr>
                <w:t xml:space="preserve"> </w:t>
              </w:r>
              <w:r w:rsidRPr="00AB4C92">
                <w:rPr>
                  <w:rStyle w:val="Hyperlink"/>
                  <w:rFonts w:asciiTheme="minorHAnsi" w:hAnsiTheme="minorHAnsi"/>
                </w:rPr>
                <w:t>with</w:t>
              </w:r>
              <w:r w:rsidRPr="00AB4C92">
                <w:rPr>
                  <w:rStyle w:val="Hyperlink"/>
                  <w:rFonts w:asciiTheme="minorHAnsi" w:hAnsiTheme="minorHAnsi"/>
                  <w:spacing w:val="-5"/>
                </w:rPr>
                <w:t xml:space="preserve"> </w:t>
              </w:r>
              <w:r w:rsidRPr="00AB4C92">
                <w:rPr>
                  <w:rStyle w:val="Hyperlink"/>
                  <w:rFonts w:asciiTheme="minorHAnsi" w:hAnsiTheme="minorHAnsi"/>
                </w:rPr>
                <w:t>gender</w:t>
              </w:r>
              <w:r w:rsidRPr="00AB4C92">
                <w:rPr>
                  <w:rStyle w:val="Hyperlink"/>
                  <w:rFonts w:asciiTheme="minorHAnsi" w:hAnsiTheme="minorHAnsi"/>
                  <w:spacing w:val="-7"/>
                </w:rPr>
                <w:t xml:space="preserve"> </w:t>
              </w:r>
              <w:r w:rsidRPr="00AB4C92">
                <w:rPr>
                  <w:rStyle w:val="Hyperlink"/>
                  <w:rFonts w:asciiTheme="minorHAnsi" w:hAnsiTheme="minorHAnsi"/>
                </w:rPr>
                <w:t>parity</w:t>
              </w:r>
              <w:r w:rsidRPr="00AB4C92">
                <w:rPr>
                  <w:rStyle w:val="Hyperlink"/>
                  <w:rFonts w:asciiTheme="minorHAnsi" w:hAnsiTheme="minorHAnsi"/>
                  <w:spacing w:val="-7"/>
                </w:rPr>
                <w:t xml:space="preserve"> </w:t>
              </w:r>
              <w:r w:rsidRPr="00AB4C92">
                <w:rPr>
                  <w:rStyle w:val="Hyperlink"/>
                  <w:rFonts w:asciiTheme="minorHAnsi" w:hAnsiTheme="minorHAnsi"/>
                </w:rPr>
                <w:t xml:space="preserve">on </w:t>
              </w:r>
              <w:r w:rsidRPr="00AB4C92">
                <w:rPr>
                  <w:rStyle w:val="Hyperlink"/>
                  <w:rFonts w:asciiTheme="minorHAnsi" w:hAnsiTheme="minorHAnsi"/>
                  <w:spacing w:val="-2"/>
                </w:rPr>
                <w:t>decision-making</w:t>
              </w:r>
            </w:hyperlink>
          </w:p>
          <w:p w14:paraId="3CB22A49" w14:textId="3670EDD7" w:rsidR="00513094" w:rsidRPr="00CC1646" w:rsidRDefault="00513094" w:rsidP="003B26F1">
            <w:pPr>
              <w:pStyle w:val="TableParagraph"/>
              <w:numPr>
                <w:ilvl w:val="0"/>
                <w:numId w:val="3"/>
              </w:numPr>
              <w:tabs>
                <w:tab w:val="left" w:pos="437"/>
              </w:tabs>
              <w:spacing w:before="59" w:line="266" w:lineRule="auto"/>
              <w:ind w:left="436" w:right="228"/>
              <w:rPr>
                <w:rFonts w:asciiTheme="minorHAnsi" w:hAnsiTheme="minorHAnsi"/>
              </w:rPr>
            </w:pPr>
            <w:r w:rsidRPr="00CC1646">
              <w:rPr>
                <w:rFonts w:asciiTheme="minorHAnsi" w:hAnsiTheme="minorHAnsi"/>
                <w:color w:val="0063B8"/>
                <w:u w:val="single" w:color="0063B8"/>
              </w:rPr>
              <w:t>Percent</w:t>
            </w:r>
            <w:r w:rsidRPr="00CC1646">
              <w:rPr>
                <w:rFonts w:asciiTheme="minorHAnsi" w:hAnsiTheme="minorHAnsi"/>
                <w:color w:val="0063B8"/>
                <w:spacing w:val="-6"/>
                <w:u w:val="single" w:color="0063B8"/>
              </w:rPr>
              <w:t xml:space="preserve"> </w:t>
            </w:r>
            <w:hyperlink w:anchor="PercentMenJustifyViolence" w:history="1">
              <w:r w:rsidRPr="00E654A3">
                <w:rPr>
                  <w:rStyle w:val="Hyperlink"/>
                  <w:rFonts w:asciiTheme="minorHAnsi" w:hAnsiTheme="minorHAnsi"/>
                </w:rPr>
                <w:t>of</w:t>
              </w:r>
              <w:r w:rsidRPr="00E654A3">
                <w:rPr>
                  <w:rStyle w:val="Hyperlink"/>
                  <w:rFonts w:asciiTheme="minorHAnsi" w:hAnsiTheme="minorHAnsi"/>
                  <w:spacing w:val="-6"/>
                </w:rPr>
                <w:t xml:space="preserve"> </w:t>
              </w:r>
              <w:r w:rsidRPr="00E654A3">
                <w:rPr>
                  <w:rStyle w:val="Hyperlink"/>
                  <w:rFonts w:asciiTheme="minorHAnsi" w:hAnsiTheme="minorHAnsi"/>
                </w:rPr>
                <w:t>men</w:t>
              </w:r>
              <w:r w:rsidRPr="00E654A3">
                <w:rPr>
                  <w:rStyle w:val="Hyperlink"/>
                  <w:rFonts w:asciiTheme="minorHAnsi" w:hAnsiTheme="minorHAnsi"/>
                  <w:spacing w:val="-6"/>
                </w:rPr>
                <w:t xml:space="preserve"> </w:t>
              </w:r>
              <w:r w:rsidRPr="00E654A3">
                <w:rPr>
                  <w:rStyle w:val="Hyperlink"/>
                  <w:rFonts w:asciiTheme="minorHAnsi" w:hAnsiTheme="minorHAnsi"/>
                </w:rPr>
                <w:t>that</w:t>
              </w:r>
              <w:r w:rsidRPr="00E654A3">
                <w:rPr>
                  <w:rStyle w:val="Hyperlink"/>
                  <w:rFonts w:asciiTheme="minorHAnsi" w:hAnsiTheme="minorHAnsi"/>
                  <w:spacing w:val="-6"/>
                </w:rPr>
                <w:t xml:space="preserve"> </w:t>
              </w:r>
              <w:r w:rsidRPr="00E654A3">
                <w:rPr>
                  <w:rStyle w:val="Hyperlink"/>
                  <w:rFonts w:asciiTheme="minorHAnsi" w:hAnsiTheme="minorHAnsi"/>
                </w:rPr>
                <w:t>do</w:t>
              </w:r>
              <w:r w:rsidRPr="00E654A3">
                <w:rPr>
                  <w:rStyle w:val="Hyperlink"/>
                  <w:rFonts w:asciiTheme="minorHAnsi" w:hAnsiTheme="minorHAnsi"/>
                  <w:spacing w:val="-6"/>
                </w:rPr>
                <w:t xml:space="preserve"> </w:t>
              </w:r>
              <w:r w:rsidRPr="00E654A3">
                <w:rPr>
                  <w:rStyle w:val="Hyperlink"/>
                  <w:rFonts w:asciiTheme="minorHAnsi" w:hAnsiTheme="minorHAnsi"/>
                </w:rPr>
                <w:t>not</w:t>
              </w:r>
              <w:r w:rsidRPr="00E654A3">
                <w:rPr>
                  <w:rStyle w:val="Hyperlink"/>
                  <w:rFonts w:asciiTheme="minorHAnsi" w:hAnsiTheme="minorHAnsi"/>
                  <w:spacing w:val="-6"/>
                </w:rPr>
                <w:t xml:space="preserve"> </w:t>
              </w:r>
              <w:r w:rsidRPr="00E654A3">
                <w:rPr>
                  <w:rStyle w:val="Hyperlink"/>
                  <w:rFonts w:asciiTheme="minorHAnsi" w:hAnsiTheme="minorHAnsi"/>
                </w:rPr>
                <w:t>justify</w:t>
              </w:r>
              <w:r w:rsidRPr="00E654A3">
                <w:rPr>
                  <w:rStyle w:val="Hyperlink"/>
                  <w:rFonts w:asciiTheme="minorHAnsi" w:hAnsiTheme="minorHAnsi"/>
                  <w:spacing w:val="-7"/>
                </w:rPr>
                <w:t xml:space="preserve"> </w:t>
              </w:r>
              <w:r w:rsidRPr="00E654A3">
                <w:rPr>
                  <w:rStyle w:val="Hyperlink"/>
                  <w:rFonts w:asciiTheme="minorHAnsi" w:hAnsiTheme="minorHAnsi"/>
                </w:rPr>
                <w:t>violence against women</w:t>
              </w:r>
            </w:hyperlink>
          </w:p>
        </w:tc>
      </w:tr>
    </w:tbl>
    <w:p w14:paraId="000000E3" w14:textId="25320C8B" w:rsidR="006B799D" w:rsidRPr="00CC1646" w:rsidRDefault="006B799D">
      <w:pPr>
        <w:rPr>
          <w:rFonts w:asciiTheme="minorHAnsi" w:hAnsiTheme="minorHAnsi"/>
        </w:rPr>
      </w:pPr>
    </w:p>
    <w:p w14:paraId="0C17F80E" w14:textId="0E93F679" w:rsidR="00255B85" w:rsidRPr="00CC1646" w:rsidRDefault="00255B85">
      <w:pPr>
        <w:rPr>
          <w:rFonts w:asciiTheme="minorHAnsi" w:hAnsiTheme="minorHAnsi"/>
        </w:rPr>
      </w:pPr>
    </w:p>
    <w:p w14:paraId="59793AC1" w14:textId="77777777" w:rsidR="00A464C9" w:rsidRPr="00CC1646" w:rsidRDefault="00A464C9" w:rsidP="00D15707">
      <w:pPr>
        <w:pStyle w:val="Heading1"/>
        <w:rPr>
          <w:rFonts w:asciiTheme="minorHAnsi" w:hAnsiTheme="minorHAnsi"/>
        </w:rPr>
        <w:sectPr w:rsidR="00A464C9" w:rsidRPr="00CC1646" w:rsidSect="00E80813">
          <w:pgSz w:w="12240" w:h="15840"/>
          <w:pgMar w:top="1440" w:right="1440" w:bottom="1440" w:left="1440" w:header="0" w:footer="787" w:gutter="0"/>
          <w:cols w:space="720"/>
          <w:docGrid w:linePitch="299"/>
        </w:sectPr>
      </w:pPr>
      <w:bookmarkStart w:id="10" w:name="_Toc101788467"/>
    </w:p>
    <w:p w14:paraId="78897394" w14:textId="300218F6" w:rsidR="00D15707" w:rsidRPr="00CC1646" w:rsidRDefault="00D15707" w:rsidP="00D15707">
      <w:pPr>
        <w:pStyle w:val="Heading1"/>
        <w:rPr>
          <w:rFonts w:asciiTheme="minorHAnsi" w:hAnsiTheme="minorHAnsi"/>
        </w:rPr>
      </w:pPr>
      <w:bookmarkStart w:id="11" w:name="_Toc104893643"/>
      <w:r w:rsidRPr="00CC1646">
        <w:rPr>
          <w:rFonts w:asciiTheme="minorHAnsi" w:hAnsiTheme="minorHAnsi"/>
        </w:rPr>
        <w:lastRenderedPageBreak/>
        <w:t>Gender Equality &amp; Social Inclusion (GESI)</w:t>
      </w:r>
      <w:bookmarkEnd w:id="10"/>
      <w:bookmarkEnd w:id="11"/>
    </w:p>
    <w:p w14:paraId="4C23F98A" w14:textId="77777777" w:rsidR="00D15707" w:rsidRPr="00CC1646" w:rsidRDefault="00D15707" w:rsidP="00D15707">
      <w:pPr>
        <w:pStyle w:val="Heading2"/>
        <w:rPr>
          <w:rFonts w:asciiTheme="minorHAnsi" w:hAnsiTheme="minorHAnsi"/>
        </w:rPr>
      </w:pPr>
      <w:bookmarkStart w:id="12" w:name="_Toc101788468"/>
      <w:bookmarkStart w:id="13" w:name="_Toc104893644"/>
      <w:r w:rsidRPr="00CC1646">
        <w:rPr>
          <w:rFonts w:asciiTheme="minorHAnsi" w:hAnsiTheme="minorHAnsi"/>
        </w:rPr>
        <w:t>Pathways to Change</w:t>
      </w:r>
      <w:bookmarkEnd w:id="12"/>
      <w:bookmarkEnd w:id="13"/>
    </w:p>
    <w:p w14:paraId="1B28F7E1" w14:textId="65CEA545" w:rsidR="00D15707" w:rsidRPr="00CC1646" w:rsidRDefault="00D15707" w:rsidP="00D15707">
      <w:pPr>
        <w:rPr>
          <w:rFonts w:asciiTheme="minorHAnsi" w:hAnsiTheme="minorHAnsi"/>
        </w:rPr>
      </w:pPr>
      <w:r w:rsidRPr="00CC1646">
        <w:rPr>
          <w:rFonts w:asciiTheme="minorHAnsi" w:hAnsiTheme="minorHAnsi"/>
        </w:rPr>
        <w:t>Through inclusion as participants in</w:t>
      </w:r>
      <w:r w:rsidR="0054200C" w:rsidRPr="00CC1646">
        <w:rPr>
          <w:rFonts w:asciiTheme="minorHAnsi" w:hAnsiTheme="minorHAnsi"/>
        </w:rPr>
        <w:t xml:space="preserve"> </w:t>
      </w:r>
      <w:r w:rsidR="009B155E" w:rsidRPr="00CC1646">
        <w:rPr>
          <w:rFonts w:asciiTheme="minorHAnsi" w:hAnsiTheme="minorHAnsi"/>
        </w:rPr>
        <w:t>HEARTH</w:t>
      </w:r>
      <w:r w:rsidRPr="00CC1646">
        <w:rPr>
          <w:rFonts w:asciiTheme="minorHAnsi" w:hAnsiTheme="minorHAnsi"/>
        </w:rPr>
        <w:t xml:space="preserve"> activities, it is expected that women will have increased roles in household-level (agriculture, borrowing, productive assets) and community-level decision-making. Specifically, for conservation enterprise activities targeted for women participants (e.g., traditional crafts, agriculture, etc.), it is expected that women will change the allocation of time between productive/income-generating activities, unpaid household work, and leisure time.  </w:t>
      </w:r>
    </w:p>
    <w:p w14:paraId="0DBA36ED" w14:textId="77777777" w:rsidR="00D15707" w:rsidRPr="00CC1646" w:rsidRDefault="00D15707" w:rsidP="00D15707">
      <w:pPr>
        <w:rPr>
          <w:rFonts w:asciiTheme="minorHAnsi" w:hAnsiTheme="minorHAnsi"/>
        </w:rPr>
      </w:pPr>
      <w:r w:rsidRPr="00CC1646">
        <w:rPr>
          <w:rFonts w:asciiTheme="minorHAnsi" w:hAnsiTheme="minorHAnsi"/>
        </w:rPr>
        <w:t xml:space="preserve">Additionally, activities targeted towards changing gender norms may reduce the acceptance of gender-based violence. As an indirect result of the HEARTH activities increasing women’s role in decision-making, it is also expected that men may be more aware of the importance of gender equality and women’s empowerment. However, it is important to note that changes in household decision-making or income between spouses can sometimes have adverse effects and may result in increases in gender-based violence – underscoring the importance of measuring changes in this indicator. </w:t>
      </w:r>
    </w:p>
    <w:p w14:paraId="3BD9E0D0" w14:textId="0E818383" w:rsidR="00D15707" w:rsidRPr="00CC1646" w:rsidRDefault="00D15707" w:rsidP="00D15707">
      <w:pPr>
        <w:rPr>
          <w:rFonts w:asciiTheme="minorHAnsi" w:hAnsiTheme="minorHAnsi"/>
        </w:rPr>
      </w:pPr>
      <w:r w:rsidRPr="00CC1646">
        <w:rPr>
          <w:rFonts w:asciiTheme="minorHAnsi" w:hAnsiTheme="minorHAnsi"/>
        </w:rPr>
        <w:t>In addition to gender equality, HEARTH activities should also have a focus on social inclusion for other marginalized populations (such as youth, LGBTQIA+, Indigenous Peoples, people with disabilities, etc.). HEARTH implementing partners are encouraged to collect disaggregated data and information for the relevant groups to inform their participation in the activities (see USAID’s Inclusive Development Analysis).</w:t>
      </w:r>
      <w:r w:rsidRPr="00CC1646">
        <w:rPr>
          <w:rFonts w:asciiTheme="minorHAnsi" w:hAnsiTheme="minorHAnsi"/>
          <w:vertAlign w:val="superscript"/>
        </w:rPr>
        <w:footnoteReference w:id="2"/>
      </w:r>
      <w:r w:rsidRPr="00CC1646">
        <w:rPr>
          <w:rFonts w:asciiTheme="minorHAnsi" w:hAnsiTheme="minorHAnsi"/>
        </w:rPr>
        <w:t xml:space="preserve"> The inclusion of these groups should also be considered in the sampling strategy (e.g., activities may choose to oversample households from these groups to ensure representation) and evaluation design (e.g., specific evaluation questions related to the program impacts for these groups may be included). HEARTH implementing partners and USAID Operating Units are encouraged to reach out to the Bureau of Development, Democracy, and Innovation’s Inclusive Development Hub for support in engaging with these marginalized populations.</w:t>
      </w:r>
    </w:p>
    <w:p w14:paraId="199EE04E" w14:textId="7F0FCE26" w:rsidR="00CA2D8C" w:rsidRPr="00CC1646" w:rsidRDefault="00CA2D8C" w:rsidP="00D15707">
      <w:pPr>
        <w:rPr>
          <w:rFonts w:asciiTheme="minorHAnsi" w:hAnsiTheme="minorHAnsi"/>
        </w:rPr>
      </w:pPr>
    </w:p>
    <w:p w14:paraId="1C648264" w14:textId="77777777" w:rsidR="00CA2D8C" w:rsidRPr="00CC1646" w:rsidRDefault="00CA2D8C" w:rsidP="00D15707">
      <w:pPr>
        <w:rPr>
          <w:rFonts w:asciiTheme="minorHAnsi" w:hAnsiTheme="minorHAnsi"/>
        </w:rPr>
      </w:pPr>
    </w:p>
    <w:p w14:paraId="309266AD" w14:textId="77777777" w:rsidR="00D15707" w:rsidRPr="00CC1646" w:rsidRDefault="00D15707" w:rsidP="00D15707">
      <w:pPr>
        <w:pStyle w:val="Heading2"/>
        <w:rPr>
          <w:rFonts w:asciiTheme="minorHAnsi" w:hAnsiTheme="minorHAnsi"/>
        </w:rPr>
      </w:pPr>
      <w:bookmarkStart w:id="14" w:name="_Toc101788469"/>
      <w:bookmarkStart w:id="15" w:name="_Toc104893645"/>
      <w:r w:rsidRPr="00CC1646">
        <w:rPr>
          <w:rFonts w:asciiTheme="minorHAnsi" w:hAnsiTheme="minorHAnsi"/>
        </w:rPr>
        <w:lastRenderedPageBreak/>
        <w:t>Recommended Gender Outcomes and Indicators</w:t>
      </w:r>
      <w:bookmarkEnd w:id="14"/>
      <w:bookmarkEnd w:id="15"/>
    </w:p>
    <w:p w14:paraId="7B79CFE3" w14:textId="77777777" w:rsidR="00D15707" w:rsidRPr="00CC1646" w:rsidRDefault="00D15707" w:rsidP="00D15707">
      <w:pPr>
        <w:rPr>
          <w:rFonts w:asciiTheme="minorHAnsi" w:hAnsiTheme="minorHAnsi"/>
        </w:rPr>
      </w:pPr>
      <w:r w:rsidRPr="00CC1646">
        <w:rPr>
          <w:rFonts w:asciiTheme="minorHAnsi" w:hAnsiTheme="minorHAnsi"/>
          <w:b/>
        </w:rPr>
        <w:t>General Note:</w:t>
      </w:r>
      <w:r w:rsidRPr="00CC1646">
        <w:rPr>
          <w:rFonts w:asciiTheme="minorHAnsi" w:hAnsiTheme="minorHAnsi"/>
        </w:rPr>
        <w:t xml:space="preserve"> The recommended options imply data collection from both an adult male and adult female, which increases the complexity of the survey, but will be required to cover </w:t>
      </w:r>
      <w:proofErr w:type="gramStart"/>
      <w:r w:rsidRPr="00CC1646">
        <w:rPr>
          <w:rFonts w:asciiTheme="minorHAnsi" w:hAnsiTheme="minorHAnsi"/>
        </w:rPr>
        <w:t>all of</w:t>
      </w:r>
      <w:proofErr w:type="gramEnd"/>
      <w:r w:rsidRPr="00CC1646">
        <w:rPr>
          <w:rFonts w:asciiTheme="minorHAnsi" w:hAnsiTheme="minorHAnsi"/>
        </w:rPr>
        <w:t xml:space="preserve"> these outcomes. If questions can only be asked of an adult male or adult female, then some of the indicators will not be able to be reported.</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980"/>
        <w:gridCol w:w="5130"/>
        <w:gridCol w:w="2520"/>
      </w:tblGrid>
      <w:tr w:rsidR="00D15707" w:rsidRPr="00CC1646" w14:paraId="15B4BE8E" w14:textId="77777777" w:rsidTr="00402C19">
        <w:trPr>
          <w:tblHeader/>
        </w:trPr>
        <w:tc>
          <w:tcPr>
            <w:tcW w:w="1980" w:type="dxa"/>
            <w:shd w:val="clear" w:color="auto" w:fill="002060"/>
          </w:tcPr>
          <w:p w14:paraId="0B293DE4" w14:textId="77777777" w:rsidR="00D15707" w:rsidRPr="00CC1646" w:rsidRDefault="00D15707" w:rsidP="00402C19">
            <w:pPr>
              <w:spacing w:after="0"/>
              <w:rPr>
                <w:rFonts w:asciiTheme="minorHAnsi" w:hAnsiTheme="minorHAnsi"/>
                <w:b/>
              </w:rPr>
            </w:pPr>
            <w:r w:rsidRPr="00CC1646">
              <w:rPr>
                <w:rFonts w:asciiTheme="minorHAnsi" w:hAnsiTheme="minorHAnsi"/>
                <w:b/>
              </w:rPr>
              <w:t>Outcome</w:t>
            </w:r>
          </w:p>
        </w:tc>
        <w:tc>
          <w:tcPr>
            <w:tcW w:w="5130" w:type="dxa"/>
            <w:shd w:val="clear" w:color="auto" w:fill="002060"/>
          </w:tcPr>
          <w:p w14:paraId="48380235" w14:textId="77777777" w:rsidR="00D15707" w:rsidRPr="00CC1646" w:rsidRDefault="00D15707" w:rsidP="00402C19">
            <w:pPr>
              <w:spacing w:after="0"/>
              <w:rPr>
                <w:rFonts w:asciiTheme="minorHAnsi" w:hAnsiTheme="minorHAnsi"/>
                <w:b/>
              </w:rPr>
            </w:pPr>
            <w:r w:rsidRPr="00CC1646">
              <w:rPr>
                <w:rFonts w:asciiTheme="minorHAnsi" w:hAnsiTheme="minorHAnsi"/>
                <w:b/>
              </w:rPr>
              <w:t>Description</w:t>
            </w:r>
          </w:p>
        </w:tc>
        <w:tc>
          <w:tcPr>
            <w:tcW w:w="2520" w:type="dxa"/>
            <w:shd w:val="clear" w:color="auto" w:fill="002060"/>
          </w:tcPr>
          <w:p w14:paraId="27B995CE" w14:textId="77777777" w:rsidR="00D15707" w:rsidRPr="00CC1646" w:rsidRDefault="00D15707" w:rsidP="00402C19">
            <w:pPr>
              <w:spacing w:after="0"/>
              <w:rPr>
                <w:rFonts w:asciiTheme="minorHAnsi" w:hAnsiTheme="minorHAnsi"/>
                <w:b/>
              </w:rPr>
            </w:pPr>
            <w:r w:rsidRPr="00CC1646">
              <w:rPr>
                <w:rFonts w:asciiTheme="minorHAnsi" w:hAnsiTheme="minorHAnsi"/>
                <w:b/>
              </w:rPr>
              <w:t>Recommended Indicator &amp; Duration</w:t>
            </w:r>
          </w:p>
        </w:tc>
      </w:tr>
      <w:tr w:rsidR="00D15707" w:rsidRPr="00CC1646" w14:paraId="5847F0E6" w14:textId="77777777" w:rsidTr="00402C19">
        <w:trPr>
          <w:trHeight w:val="2417"/>
        </w:trPr>
        <w:tc>
          <w:tcPr>
            <w:tcW w:w="1980" w:type="dxa"/>
          </w:tcPr>
          <w:p w14:paraId="51FF0256" w14:textId="77777777" w:rsidR="00D15707" w:rsidRPr="00CC1646" w:rsidRDefault="00D15707" w:rsidP="00402C19">
            <w:pPr>
              <w:rPr>
                <w:rFonts w:asciiTheme="minorHAnsi" w:hAnsiTheme="minorHAnsi"/>
              </w:rPr>
            </w:pPr>
            <w:bookmarkStart w:id="16" w:name="bookmark=id.3s49zyc" w:colFirst="0" w:colLast="0"/>
            <w:bookmarkStart w:id="17" w:name="WomenIncreasedRoleDecisionMaking"/>
            <w:bookmarkEnd w:id="16"/>
            <w:bookmarkEnd w:id="17"/>
            <w:r w:rsidRPr="00CC1646">
              <w:rPr>
                <w:rFonts w:asciiTheme="minorHAnsi" w:hAnsiTheme="minorHAnsi"/>
              </w:rPr>
              <w:t>Women’s increased role in decision-making</w:t>
            </w:r>
          </w:p>
          <w:p w14:paraId="3F097249" w14:textId="77777777" w:rsidR="00D15707" w:rsidRPr="00CC1646" w:rsidRDefault="00D15707" w:rsidP="00402C19">
            <w:pPr>
              <w:rPr>
                <w:rFonts w:asciiTheme="minorHAnsi" w:hAnsiTheme="minorHAnsi"/>
              </w:rPr>
            </w:pPr>
          </w:p>
        </w:tc>
        <w:tc>
          <w:tcPr>
            <w:tcW w:w="5130" w:type="dxa"/>
            <w:vMerge w:val="restart"/>
          </w:tcPr>
          <w:p w14:paraId="68723A93" w14:textId="0F76719A" w:rsidR="00D15707" w:rsidRPr="00CC1646" w:rsidRDefault="00D15707" w:rsidP="00402C19">
            <w:pPr>
              <w:rPr>
                <w:rFonts w:asciiTheme="minorHAnsi" w:hAnsiTheme="minorHAnsi"/>
              </w:rPr>
            </w:pPr>
            <w:r w:rsidRPr="00CC1646">
              <w:rPr>
                <w:rFonts w:asciiTheme="minorHAnsi" w:hAnsiTheme="minorHAnsi"/>
              </w:rPr>
              <w:t>The</w:t>
            </w:r>
            <w:r w:rsidR="00744CD0" w:rsidRPr="00CC1646">
              <w:rPr>
                <w:rFonts w:asciiTheme="minorHAnsi" w:hAnsiTheme="minorHAnsi"/>
              </w:rPr>
              <w:t xml:space="preserve"> </w:t>
            </w:r>
            <w:r w:rsidR="002A3F12">
              <w:rPr>
                <w:rFonts w:asciiTheme="minorHAnsi" w:hAnsiTheme="minorHAnsi"/>
              </w:rPr>
              <w:t>SWPER</w:t>
            </w:r>
            <w:r w:rsidRPr="00CC1646">
              <w:rPr>
                <w:rFonts w:asciiTheme="minorHAnsi" w:hAnsiTheme="minorHAnsi"/>
              </w:rPr>
              <w:t xml:space="preserve"> was developed by analyzing responses to </w:t>
            </w:r>
            <w:r w:rsidR="002A3F12">
              <w:rPr>
                <w:rFonts w:asciiTheme="minorHAnsi" w:hAnsiTheme="minorHAnsi"/>
              </w:rPr>
              <w:t>DHS</w:t>
            </w:r>
            <w:r w:rsidRPr="00CC1646">
              <w:rPr>
                <w:rFonts w:asciiTheme="minorHAnsi" w:hAnsiTheme="minorHAnsi"/>
              </w:rPr>
              <w:t xml:space="preserve"> questions among partnered women in 34 African countries (</w:t>
            </w:r>
            <w:proofErr w:type="spellStart"/>
            <w:r w:rsidRPr="00CC1646">
              <w:rPr>
                <w:rFonts w:asciiTheme="minorHAnsi" w:hAnsiTheme="minorHAnsi"/>
              </w:rPr>
              <w:t>Ewerling</w:t>
            </w:r>
            <w:proofErr w:type="spellEnd"/>
            <w:r w:rsidRPr="00CC1646">
              <w:rPr>
                <w:rFonts w:asciiTheme="minorHAnsi" w:hAnsiTheme="minorHAnsi"/>
              </w:rPr>
              <w:t xml:space="preserve"> et al., 2017),</w:t>
            </w:r>
            <w:r w:rsidRPr="00CC1646">
              <w:rPr>
                <w:rFonts w:asciiTheme="minorHAnsi" w:hAnsiTheme="minorHAnsi"/>
                <w:vertAlign w:val="superscript"/>
              </w:rPr>
              <w:footnoteReference w:id="3"/>
            </w:r>
            <w:r w:rsidRPr="00CC1646">
              <w:rPr>
                <w:rFonts w:asciiTheme="minorHAnsi" w:hAnsiTheme="minorHAnsi"/>
              </w:rPr>
              <w:t xml:space="preserve"> and was more recently adapted into a version designed to be applicable in all low- and middle-income countries (LMIC)s (</w:t>
            </w:r>
            <w:proofErr w:type="spellStart"/>
            <w:r w:rsidRPr="00CC1646">
              <w:rPr>
                <w:rFonts w:asciiTheme="minorHAnsi" w:hAnsiTheme="minorHAnsi"/>
              </w:rPr>
              <w:t>Ewerling</w:t>
            </w:r>
            <w:proofErr w:type="spellEnd"/>
            <w:r w:rsidRPr="00CC1646">
              <w:rPr>
                <w:rFonts w:asciiTheme="minorHAnsi" w:hAnsiTheme="minorHAnsi"/>
              </w:rPr>
              <w:t xml:space="preserve"> et al., 2020).</w:t>
            </w:r>
            <w:r w:rsidRPr="00CC1646">
              <w:rPr>
                <w:rFonts w:asciiTheme="minorHAnsi" w:hAnsiTheme="minorHAnsi"/>
                <w:vertAlign w:val="superscript"/>
              </w:rPr>
              <w:footnoteReference w:id="4"/>
            </w:r>
            <w:r w:rsidRPr="00CC1646">
              <w:rPr>
                <w:rFonts w:asciiTheme="minorHAnsi" w:hAnsiTheme="minorHAnsi"/>
              </w:rPr>
              <w:t xml:space="preserve"> SWPER includes 14 questions that represent three dimensions of empowerment: attitudes toward violence, social independence, and decision-making. The questions were chosen because of their strong correlation with gender gaps in health and education, which are hypothesized to be caused or affected by women’s agency. The premise behind the measure is that women’s agency narrows these gender gaps, or when these gaps narrow, women acquire more agency. With the recommended DHS questions, this index can be </w:t>
            </w:r>
            <w:r w:rsidRPr="00CC1646">
              <w:rPr>
                <w:rFonts w:asciiTheme="minorHAnsi" w:hAnsiTheme="minorHAnsi"/>
              </w:rPr>
              <w:lastRenderedPageBreak/>
              <w:t>constructed to compare across HEARTHs in addition to comparing responses to individual questions.</w:t>
            </w:r>
            <w:r w:rsidRPr="00CC1646">
              <w:rPr>
                <w:rFonts w:asciiTheme="minorHAnsi" w:hAnsiTheme="minorHAnsi"/>
                <w:vertAlign w:val="superscript"/>
              </w:rPr>
              <w:footnoteReference w:id="5"/>
            </w:r>
            <w:r w:rsidRPr="00CC1646">
              <w:rPr>
                <w:rFonts w:asciiTheme="minorHAnsi" w:hAnsiTheme="minorHAnsi"/>
              </w:rPr>
              <w:t xml:space="preserve"> </w:t>
            </w:r>
          </w:p>
        </w:tc>
        <w:tc>
          <w:tcPr>
            <w:tcW w:w="2520" w:type="dxa"/>
            <w:vMerge w:val="restart"/>
          </w:tcPr>
          <w:p w14:paraId="013E145D" w14:textId="77777777" w:rsidR="00D15707" w:rsidRPr="00CC1646" w:rsidRDefault="00D15707" w:rsidP="00402C19">
            <w:pPr>
              <w:rPr>
                <w:rFonts w:asciiTheme="minorHAnsi" w:hAnsiTheme="minorHAnsi"/>
                <w:b/>
              </w:rPr>
            </w:pPr>
            <w:r w:rsidRPr="00CC1646">
              <w:rPr>
                <w:rFonts w:asciiTheme="minorHAnsi" w:hAnsiTheme="minorHAnsi"/>
                <w:b/>
              </w:rPr>
              <w:lastRenderedPageBreak/>
              <w:t xml:space="preserve">Indicator: </w:t>
            </w:r>
            <w:r w:rsidRPr="00CC1646">
              <w:rPr>
                <w:rFonts w:asciiTheme="minorHAnsi" w:hAnsiTheme="minorHAnsi"/>
              </w:rPr>
              <w:t>Percent of women achieving high empowerment on the SWPER</w:t>
            </w:r>
          </w:p>
          <w:p w14:paraId="459FEA09" w14:textId="77777777" w:rsidR="00D15707" w:rsidRPr="00CC1646" w:rsidRDefault="00D15707" w:rsidP="00402C19">
            <w:pPr>
              <w:rPr>
                <w:rFonts w:asciiTheme="minorHAnsi" w:hAnsiTheme="minorHAnsi"/>
              </w:rPr>
            </w:pPr>
            <w:r w:rsidRPr="00CC1646">
              <w:rPr>
                <w:rFonts w:asciiTheme="minorHAnsi" w:hAnsiTheme="minorHAnsi"/>
                <w:b/>
              </w:rPr>
              <w:t xml:space="preserve">Source: </w:t>
            </w:r>
            <w:r w:rsidRPr="00CC1646">
              <w:rPr>
                <w:rFonts w:asciiTheme="minorHAnsi" w:hAnsiTheme="minorHAnsi"/>
              </w:rPr>
              <w:t>DHS Women’s Module</w:t>
            </w:r>
            <w:r w:rsidRPr="00CC1646">
              <w:rPr>
                <w:rFonts w:asciiTheme="minorHAnsi" w:hAnsiTheme="minorHAnsi"/>
                <w:vertAlign w:val="superscript"/>
              </w:rPr>
              <w:footnoteReference w:id="6"/>
            </w:r>
          </w:p>
          <w:p w14:paraId="22E2223B" w14:textId="77777777" w:rsidR="00D15707" w:rsidRPr="00CC1646" w:rsidRDefault="00D15707" w:rsidP="00402C19">
            <w:pPr>
              <w:rPr>
                <w:rFonts w:asciiTheme="minorHAnsi" w:hAnsiTheme="minorHAnsi"/>
              </w:rPr>
            </w:pPr>
            <w:r w:rsidRPr="00CC1646">
              <w:rPr>
                <w:rFonts w:asciiTheme="minorHAnsi" w:hAnsiTheme="minorHAnsi"/>
                <w:b/>
              </w:rPr>
              <w:t>Duration:</w:t>
            </w:r>
            <w:r w:rsidRPr="00CC1646">
              <w:rPr>
                <w:rFonts w:asciiTheme="minorHAnsi" w:hAnsiTheme="minorHAnsi"/>
              </w:rPr>
              <w:t xml:space="preserve"> 8 minutes </w:t>
            </w:r>
          </w:p>
        </w:tc>
      </w:tr>
      <w:tr w:rsidR="00D15707" w:rsidRPr="00CC1646" w14:paraId="634DCDBE" w14:textId="77777777" w:rsidTr="00402C19">
        <w:trPr>
          <w:trHeight w:val="710"/>
        </w:trPr>
        <w:tc>
          <w:tcPr>
            <w:tcW w:w="1980" w:type="dxa"/>
          </w:tcPr>
          <w:p w14:paraId="5AF17B9F" w14:textId="77777777" w:rsidR="00D15707" w:rsidRPr="00CC1646" w:rsidRDefault="00D15707" w:rsidP="00402C19">
            <w:pPr>
              <w:rPr>
                <w:rFonts w:asciiTheme="minorHAnsi" w:hAnsiTheme="minorHAnsi"/>
              </w:rPr>
            </w:pPr>
            <w:bookmarkStart w:id="18" w:name="bookmark=id.279ka65" w:colFirst="0" w:colLast="0"/>
            <w:bookmarkStart w:id="19" w:name="ReductionAcceptanceGBV"/>
            <w:bookmarkEnd w:id="18"/>
            <w:bookmarkEnd w:id="19"/>
            <w:r w:rsidRPr="00CC1646">
              <w:rPr>
                <w:rFonts w:asciiTheme="minorHAnsi" w:hAnsiTheme="minorHAnsi"/>
              </w:rPr>
              <w:t>Reduction in acceptance of gender-based violence</w:t>
            </w:r>
            <w:r w:rsidRPr="00CC1646">
              <w:rPr>
                <w:rFonts w:asciiTheme="minorHAnsi" w:hAnsiTheme="minorHAnsi"/>
                <w:vertAlign w:val="superscript"/>
              </w:rPr>
              <w:footnoteReference w:id="7"/>
            </w:r>
          </w:p>
          <w:p w14:paraId="7D207B51" w14:textId="77777777" w:rsidR="00D15707" w:rsidRPr="00CC1646" w:rsidRDefault="00D15707" w:rsidP="00402C19">
            <w:pPr>
              <w:rPr>
                <w:rFonts w:asciiTheme="minorHAnsi" w:hAnsiTheme="minorHAnsi"/>
              </w:rPr>
            </w:pPr>
          </w:p>
        </w:tc>
        <w:tc>
          <w:tcPr>
            <w:tcW w:w="5130" w:type="dxa"/>
            <w:vMerge/>
          </w:tcPr>
          <w:p w14:paraId="6227DC97" w14:textId="77777777" w:rsidR="00D15707" w:rsidRPr="00CC1646" w:rsidRDefault="00D15707" w:rsidP="00402C19">
            <w:pPr>
              <w:widowControl w:val="0"/>
              <w:pBdr>
                <w:top w:val="nil"/>
                <w:left w:val="nil"/>
                <w:bottom w:val="nil"/>
                <w:right w:val="nil"/>
                <w:between w:val="nil"/>
              </w:pBdr>
              <w:spacing w:after="0"/>
              <w:rPr>
                <w:rFonts w:asciiTheme="minorHAnsi" w:hAnsiTheme="minorHAnsi"/>
              </w:rPr>
            </w:pPr>
          </w:p>
        </w:tc>
        <w:tc>
          <w:tcPr>
            <w:tcW w:w="2520" w:type="dxa"/>
            <w:vMerge/>
          </w:tcPr>
          <w:p w14:paraId="2E468AF6" w14:textId="77777777" w:rsidR="00D15707" w:rsidRPr="00CC1646" w:rsidRDefault="00D15707" w:rsidP="00402C19">
            <w:pPr>
              <w:widowControl w:val="0"/>
              <w:pBdr>
                <w:top w:val="nil"/>
                <w:left w:val="nil"/>
                <w:bottom w:val="nil"/>
                <w:right w:val="nil"/>
                <w:between w:val="nil"/>
              </w:pBdr>
              <w:spacing w:after="0"/>
              <w:rPr>
                <w:rFonts w:asciiTheme="minorHAnsi" w:hAnsiTheme="minorHAnsi"/>
              </w:rPr>
            </w:pPr>
          </w:p>
        </w:tc>
      </w:tr>
      <w:tr w:rsidR="00D15707" w:rsidRPr="00CC1646" w14:paraId="76CD970E" w14:textId="77777777" w:rsidTr="00402C19">
        <w:tc>
          <w:tcPr>
            <w:tcW w:w="1980" w:type="dxa"/>
          </w:tcPr>
          <w:p w14:paraId="3ADACBB7" w14:textId="77777777" w:rsidR="00D15707" w:rsidRPr="00CC1646" w:rsidRDefault="00D15707" w:rsidP="00402C19">
            <w:pPr>
              <w:rPr>
                <w:rFonts w:asciiTheme="minorHAnsi" w:hAnsiTheme="minorHAnsi"/>
              </w:rPr>
            </w:pPr>
            <w:bookmarkStart w:id="20" w:name="bookmark=id.meukdy" w:colFirst="0" w:colLast="0"/>
            <w:bookmarkStart w:id="21" w:name="ChangeInWomenTimeUse"/>
            <w:bookmarkEnd w:id="20"/>
            <w:bookmarkEnd w:id="21"/>
            <w:r w:rsidRPr="00CC1646">
              <w:rPr>
                <w:rFonts w:asciiTheme="minorHAnsi" w:hAnsiTheme="minorHAnsi"/>
              </w:rPr>
              <w:t>Change in women’s time use</w:t>
            </w:r>
          </w:p>
          <w:p w14:paraId="76C5EF36" w14:textId="77777777" w:rsidR="00D15707" w:rsidRPr="00CC1646" w:rsidRDefault="00D15707" w:rsidP="00402C19">
            <w:pPr>
              <w:rPr>
                <w:rFonts w:asciiTheme="minorHAnsi" w:hAnsiTheme="minorHAnsi"/>
              </w:rPr>
            </w:pPr>
          </w:p>
        </w:tc>
        <w:tc>
          <w:tcPr>
            <w:tcW w:w="5130" w:type="dxa"/>
          </w:tcPr>
          <w:p w14:paraId="2276F29D" w14:textId="01892F04" w:rsidR="00D15707" w:rsidRPr="00CC1646" w:rsidRDefault="00D15707" w:rsidP="00402C19">
            <w:pPr>
              <w:rPr>
                <w:rFonts w:asciiTheme="minorHAnsi" w:hAnsiTheme="minorHAnsi"/>
              </w:rPr>
            </w:pPr>
            <w:r w:rsidRPr="00CC1646">
              <w:rPr>
                <w:rFonts w:asciiTheme="minorHAnsi" w:hAnsiTheme="minorHAnsi"/>
              </w:rPr>
              <w:t xml:space="preserve">Detailed time use surveys (e.g., asking for primary and secondary activities broken down into 15-minute increments) are commonly seen as the most rigorous approach to measuring time use. However, these approaches are time consuming to implement. It is therefore recommended to ask a set of stylized questions about time spent on a limited set of tasks to measure this outcome. For more detailed discussion on measuring time use, please see </w:t>
            </w:r>
            <w:hyperlink w:anchor="_Annex_1._Time">
              <w:r w:rsidRPr="00CC1646">
                <w:rPr>
                  <w:rFonts w:asciiTheme="minorHAnsi" w:hAnsiTheme="minorHAnsi"/>
                  <w:color w:val="0563C1"/>
                  <w:u w:val="single"/>
                </w:rPr>
                <w:t>Annex 1</w:t>
              </w:r>
            </w:hyperlink>
            <w:r w:rsidRPr="00CC1646">
              <w:rPr>
                <w:rFonts w:asciiTheme="minorHAnsi" w:hAnsiTheme="minorHAnsi"/>
              </w:rPr>
              <w:t xml:space="preserve">. </w:t>
            </w:r>
          </w:p>
          <w:p w14:paraId="48463E96" w14:textId="77777777" w:rsidR="00D15707" w:rsidRPr="00CC1646" w:rsidRDefault="00D15707" w:rsidP="00402C19">
            <w:pPr>
              <w:rPr>
                <w:rFonts w:asciiTheme="minorHAnsi" w:hAnsiTheme="minorHAnsi"/>
                <w:b/>
                <w:highlight w:val="yellow"/>
              </w:rPr>
            </w:pPr>
            <w:r w:rsidRPr="00CC1646">
              <w:rPr>
                <w:rFonts w:asciiTheme="minorHAnsi" w:hAnsiTheme="minorHAnsi"/>
              </w:rPr>
              <w:t>Alternatives such as A-WEAI</w:t>
            </w:r>
            <w:r w:rsidRPr="00CC1646">
              <w:rPr>
                <w:rFonts w:asciiTheme="minorHAnsi" w:hAnsiTheme="minorHAnsi"/>
                <w:vertAlign w:val="superscript"/>
              </w:rPr>
              <w:footnoteReference w:id="8"/>
            </w:r>
            <w:r w:rsidRPr="00CC1646">
              <w:rPr>
                <w:rFonts w:asciiTheme="minorHAnsi" w:hAnsiTheme="minorHAnsi"/>
              </w:rPr>
              <w:t xml:space="preserve"> or the World Bank Living Standards Measurement Survey,</w:t>
            </w:r>
            <w:r w:rsidRPr="00CC1646">
              <w:rPr>
                <w:rFonts w:asciiTheme="minorHAnsi" w:hAnsiTheme="minorHAnsi"/>
                <w:vertAlign w:val="superscript"/>
              </w:rPr>
              <w:footnoteReference w:id="9"/>
            </w:r>
            <w:r w:rsidRPr="00CC1646">
              <w:rPr>
                <w:rFonts w:asciiTheme="minorHAnsi" w:hAnsiTheme="minorHAnsi"/>
              </w:rPr>
              <w:t xml:space="preserve"> which include diary and recall approaches, may be considered for activities for which changes in women’s time use are a primary outcome of interest.</w:t>
            </w:r>
          </w:p>
        </w:tc>
        <w:tc>
          <w:tcPr>
            <w:tcW w:w="2520" w:type="dxa"/>
          </w:tcPr>
          <w:p w14:paraId="49DBDA42" w14:textId="77777777" w:rsidR="00D15707" w:rsidRPr="00CC1646" w:rsidRDefault="00D15707" w:rsidP="00402C19">
            <w:pPr>
              <w:rPr>
                <w:rFonts w:asciiTheme="minorHAnsi" w:hAnsiTheme="minorHAnsi"/>
              </w:rPr>
            </w:pPr>
            <w:r w:rsidRPr="00CC1646">
              <w:rPr>
                <w:rFonts w:asciiTheme="minorHAnsi" w:hAnsiTheme="minorHAnsi"/>
                <w:b/>
              </w:rPr>
              <w:t xml:space="preserve">Indicator: </w:t>
            </w:r>
            <w:r w:rsidRPr="00CC1646">
              <w:rPr>
                <w:rFonts w:asciiTheme="minorHAnsi" w:hAnsiTheme="minorHAnsi"/>
              </w:rPr>
              <w:t>Percent of women spending 11 or more hours per day on non-paid work</w:t>
            </w:r>
          </w:p>
          <w:p w14:paraId="1250E0AF"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Source</w:t>
            </w:r>
            <w:r w:rsidRPr="00CC1646">
              <w:rPr>
                <w:rFonts w:asciiTheme="minorHAnsi" w:hAnsiTheme="minorHAnsi"/>
                <w:lang w:val="fr-FR"/>
              </w:rPr>
              <w:t>:</w:t>
            </w:r>
            <w:proofErr w:type="gramEnd"/>
            <w:r w:rsidRPr="00CC1646">
              <w:rPr>
                <w:rFonts w:asciiTheme="minorHAnsi" w:hAnsiTheme="minorHAnsi"/>
                <w:lang w:val="fr-FR"/>
              </w:rPr>
              <w:t xml:space="preserve"> N/A</w:t>
            </w:r>
          </w:p>
          <w:p w14:paraId="43C850B9"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Duration:</w:t>
            </w:r>
            <w:proofErr w:type="gramEnd"/>
            <w:r w:rsidRPr="00CC1646">
              <w:rPr>
                <w:rFonts w:asciiTheme="minorHAnsi" w:hAnsiTheme="minorHAnsi"/>
                <w:lang w:val="fr-FR"/>
              </w:rPr>
              <w:t xml:space="preserve"> 5 minutes</w:t>
            </w:r>
          </w:p>
        </w:tc>
      </w:tr>
      <w:tr w:rsidR="00D15707" w:rsidRPr="00CC1646" w14:paraId="700C179C" w14:textId="77777777" w:rsidTr="00402C19">
        <w:trPr>
          <w:trHeight w:val="440"/>
        </w:trPr>
        <w:tc>
          <w:tcPr>
            <w:tcW w:w="1980" w:type="dxa"/>
            <w:vMerge w:val="restart"/>
          </w:tcPr>
          <w:p w14:paraId="4828E9B9" w14:textId="77777777" w:rsidR="00D15707" w:rsidRPr="00CC1646" w:rsidRDefault="00D15707" w:rsidP="00402C19">
            <w:pPr>
              <w:rPr>
                <w:rFonts w:asciiTheme="minorHAnsi" w:hAnsiTheme="minorHAnsi"/>
              </w:rPr>
            </w:pPr>
            <w:bookmarkStart w:id="22" w:name="bookmark=id.36ei31r" w:colFirst="0" w:colLast="0"/>
            <w:bookmarkStart w:id="23" w:name="GreaterAwarenessImportanceGenderEquality"/>
            <w:bookmarkEnd w:id="22"/>
            <w:bookmarkEnd w:id="23"/>
            <w:r w:rsidRPr="00CC1646">
              <w:rPr>
                <w:rFonts w:asciiTheme="minorHAnsi" w:hAnsiTheme="minorHAnsi"/>
              </w:rPr>
              <w:t>Greater awareness of the importance of gender equality and women’s empowerment in men and boys</w:t>
            </w:r>
          </w:p>
        </w:tc>
        <w:tc>
          <w:tcPr>
            <w:tcW w:w="5130" w:type="dxa"/>
            <w:vMerge w:val="restart"/>
          </w:tcPr>
          <w:p w14:paraId="649B3EF0" w14:textId="77777777" w:rsidR="00D15707" w:rsidRPr="00CC1646" w:rsidRDefault="00D15707" w:rsidP="00402C19">
            <w:pPr>
              <w:rPr>
                <w:rFonts w:asciiTheme="minorHAnsi" w:hAnsiTheme="minorHAnsi"/>
              </w:rPr>
            </w:pPr>
            <w:r w:rsidRPr="00CC1646">
              <w:rPr>
                <w:rFonts w:asciiTheme="minorHAnsi" w:hAnsiTheme="minorHAnsi"/>
              </w:rPr>
              <w:t xml:space="preserve">It is recommended to ask the same set of questions for the decision-making and attitudes towards violence dimensions of SWPER to both women and men, allowing for comparison. </w:t>
            </w:r>
          </w:p>
          <w:p w14:paraId="32CA6A22" w14:textId="77777777" w:rsidR="00D15707" w:rsidRPr="00CC1646" w:rsidRDefault="00D15707" w:rsidP="00402C19">
            <w:pPr>
              <w:rPr>
                <w:rFonts w:asciiTheme="minorHAnsi" w:hAnsiTheme="minorHAnsi"/>
              </w:rPr>
            </w:pPr>
            <w:r w:rsidRPr="00CC1646">
              <w:rPr>
                <w:rFonts w:asciiTheme="minorHAnsi" w:hAnsiTheme="minorHAnsi"/>
              </w:rPr>
              <w:t xml:space="preserve">To construct the indicator for decision-making parity, each respondent (male and female) should be categorized as adequate if they make any decisions </w:t>
            </w:r>
            <w:r w:rsidRPr="00CC1646">
              <w:rPr>
                <w:rFonts w:asciiTheme="minorHAnsi" w:hAnsiTheme="minorHAnsi"/>
              </w:rPr>
              <w:lastRenderedPageBreak/>
              <w:t xml:space="preserve">jointly or alone. Then, household gender parity is scored as one if the adequacy score for the male and female are equal, otherwise zero. </w:t>
            </w:r>
          </w:p>
          <w:p w14:paraId="1A56783D" w14:textId="77777777" w:rsidR="00D15707" w:rsidRPr="00CC1646" w:rsidRDefault="00D15707" w:rsidP="00402C19">
            <w:pPr>
              <w:rPr>
                <w:rFonts w:asciiTheme="minorHAnsi" w:hAnsiTheme="minorHAnsi"/>
              </w:rPr>
            </w:pPr>
            <w:r w:rsidRPr="00CC1646">
              <w:rPr>
                <w:rFonts w:asciiTheme="minorHAnsi" w:hAnsiTheme="minorHAnsi"/>
              </w:rPr>
              <w:t xml:space="preserve">To construct the indicator for attitudes towards violence, a score is calculated with an overall negative value indicating that violence is more accepted, and an overall positive value indicating that violence is less accepted. </w:t>
            </w:r>
          </w:p>
          <w:p w14:paraId="024F867E" w14:textId="77777777" w:rsidR="00D15707" w:rsidRPr="00CC1646" w:rsidRDefault="00D15707" w:rsidP="00402C19">
            <w:pPr>
              <w:rPr>
                <w:rFonts w:asciiTheme="minorHAnsi" w:hAnsiTheme="minorHAnsi"/>
              </w:rPr>
            </w:pPr>
            <w:r w:rsidRPr="00CC1646">
              <w:rPr>
                <w:rFonts w:asciiTheme="minorHAnsi" w:hAnsiTheme="minorHAnsi"/>
              </w:rPr>
              <w:t xml:space="preserve">Other options which were considered to measure this outcome tend to be much longer, broader, and less commonly used (e.g., Horizons and </w:t>
            </w:r>
            <w:proofErr w:type="spellStart"/>
            <w:r w:rsidRPr="00CC1646">
              <w:rPr>
                <w:rFonts w:asciiTheme="minorHAnsi" w:hAnsiTheme="minorHAnsi"/>
              </w:rPr>
              <w:t>Promundo</w:t>
            </w:r>
            <w:proofErr w:type="spellEnd"/>
            <w:r w:rsidRPr="00CC1646">
              <w:rPr>
                <w:rFonts w:asciiTheme="minorHAnsi" w:hAnsiTheme="minorHAnsi"/>
              </w:rPr>
              <w:t xml:space="preserve">, Gender-Equitable Men (GEM) Scale; </w:t>
            </w:r>
            <w:proofErr w:type="spellStart"/>
            <w:r w:rsidRPr="00CC1646">
              <w:rPr>
                <w:rFonts w:asciiTheme="minorHAnsi" w:hAnsiTheme="minorHAnsi"/>
              </w:rPr>
              <w:t>Promundo</w:t>
            </w:r>
            <w:proofErr w:type="spellEnd"/>
            <w:r w:rsidRPr="00CC1646">
              <w:rPr>
                <w:rFonts w:asciiTheme="minorHAnsi" w:hAnsiTheme="minorHAnsi"/>
              </w:rPr>
              <w:t>, International Men and Gender Equality Survey (IMAGES)).</w:t>
            </w:r>
          </w:p>
        </w:tc>
        <w:tc>
          <w:tcPr>
            <w:tcW w:w="2520" w:type="dxa"/>
          </w:tcPr>
          <w:p w14:paraId="3FE74A71" w14:textId="77777777" w:rsidR="00D15707" w:rsidRPr="00CC1646" w:rsidRDefault="00D15707" w:rsidP="00402C19">
            <w:pPr>
              <w:rPr>
                <w:rFonts w:asciiTheme="minorHAnsi" w:hAnsiTheme="minorHAnsi"/>
                <w:b/>
                <w:highlight w:val="yellow"/>
              </w:rPr>
            </w:pPr>
            <w:r w:rsidRPr="00CC1646">
              <w:rPr>
                <w:rFonts w:asciiTheme="minorHAnsi" w:hAnsiTheme="minorHAnsi"/>
                <w:b/>
              </w:rPr>
              <w:lastRenderedPageBreak/>
              <w:t>Indicator:</w:t>
            </w:r>
            <w:r w:rsidRPr="00CC1646">
              <w:rPr>
                <w:rFonts w:asciiTheme="minorHAnsi" w:hAnsiTheme="minorHAnsi"/>
              </w:rPr>
              <w:t xml:space="preserve"> Percent of households with gender parity on decision-making</w:t>
            </w:r>
          </w:p>
          <w:p w14:paraId="271FB383"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Source:</w:t>
            </w:r>
            <w:proofErr w:type="gramEnd"/>
            <w:r w:rsidRPr="00CC1646">
              <w:rPr>
                <w:rFonts w:asciiTheme="minorHAnsi" w:hAnsiTheme="minorHAnsi"/>
                <w:b/>
                <w:lang w:val="fr-FR"/>
              </w:rPr>
              <w:t xml:space="preserve"> </w:t>
            </w:r>
            <w:r w:rsidRPr="00CC1646">
              <w:rPr>
                <w:rFonts w:asciiTheme="minorHAnsi" w:hAnsiTheme="minorHAnsi"/>
                <w:lang w:val="fr-FR"/>
              </w:rPr>
              <w:t xml:space="preserve">DHS </w:t>
            </w:r>
            <w:proofErr w:type="spellStart"/>
            <w:r w:rsidRPr="00CC1646">
              <w:rPr>
                <w:rFonts w:asciiTheme="minorHAnsi" w:hAnsiTheme="minorHAnsi"/>
                <w:lang w:val="fr-FR"/>
              </w:rPr>
              <w:t>Men’s</w:t>
            </w:r>
            <w:proofErr w:type="spellEnd"/>
            <w:r w:rsidRPr="00CC1646">
              <w:rPr>
                <w:rFonts w:asciiTheme="minorHAnsi" w:hAnsiTheme="minorHAnsi"/>
                <w:lang w:val="fr-FR"/>
              </w:rPr>
              <w:t xml:space="preserve"> Module</w:t>
            </w:r>
            <w:r w:rsidRPr="00CC1646">
              <w:rPr>
                <w:rFonts w:asciiTheme="minorHAnsi" w:hAnsiTheme="minorHAnsi"/>
                <w:vertAlign w:val="superscript"/>
              </w:rPr>
              <w:footnoteReference w:id="10"/>
            </w:r>
          </w:p>
          <w:p w14:paraId="063666A2"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Duration</w:t>
            </w:r>
            <w:r w:rsidRPr="00CC1646">
              <w:rPr>
                <w:rFonts w:asciiTheme="minorHAnsi" w:hAnsiTheme="minorHAnsi"/>
                <w:lang w:val="fr-FR"/>
              </w:rPr>
              <w:t>:</w:t>
            </w:r>
            <w:proofErr w:type="gramEnd"/>
            <w:r w:rsidRPr="00CC1646">
              <w:rPr>
                <w:rFonts w:asciiTheme="minorHAnsi" w:hAnsiTheme="minorHAnsi"/>
                <w:lang w:val="fr-FR"/>
              </w:rPr>
              <w:t xml:space="preserve"> 4 minutes</w:t>
            </w:r>
          </w:p>
        </w:tc>
      </w:tr>
      <w:tr w:rsidR="00D15707" w:rsidRPr="00CC1646" w14:paraId="25BFBA7B" w14:textId="77777777" w:rsidTr="00402C19">
        <w:trPr>
          <w:trHeight w:val="440"/>
        </w:trPr>
        <w:tc>
          <w:tcPr>
            <w:tcW w:w="1980" w:type="dxa"/>
            <w:vMerge/>
          </w:tcPr>
          <w:p w14:paraId="1AF2B5CF" w14:textId="77777777" w:rsidR="00D15707" w:rsidRPr="00CC1646" w:rsidRDefault="00D15707" w:rsidP="00402C19">
            <w:pPr>
              <w:widowControl w:val="0"/>
              <w:pBdr>
                <w:top w:val="nil"/>
                <w:left w:val="nil"/>
                <w:bottom w:val="nil"/>
                <w:right w:val="nil"/>
                <w:between w:val="nil"/>
              </w:pBdr>
              <w:spacing w:after="0"/>
              <w:rPr>
                <w:rFonts w:asciiTheme="minorHAnsi" w:hAnsiTheme="minorHAnsi"/>
                <w:lang w:val="fr-FR"/>
              </w:rPr>
            </w:pPr>
          </w:p>
        </w:tc>
        <w:tc>
          <w:tcPr>
            <w:tcW w:w="5130" w:type="dxa"/>
            <w:vMerge/>
          </w:tcPr>
          <w:p w14:paraId="6C357CAB" w14:textId="77777777" w:rsidR="00D15707" w:rsidRPr="00CC1646" w:rsidRDefault="00D15707" w:rsidP="00402C19">
            <w:pPr>
              <w:widowControl w:val="0"/>
              <w:pBdr>
                <w:top w:val="nil"/>
                <w:left w:val="nil"/>
                <w:bottom w:val="nil"/>
                <w:right w:val="nil"/>
                <w:between w:val="nil"/>
              </w:pBdr>
              <w:spacing w:after="0"/>
              <w:rPr>
                <w:rFonts w:asciiTheme="minorHAnsi" w:hAnsiTheme="minorHAnsi"/>
                <w:lang w:val="fr-FR"/>
              </w:rPr>
            </w:pPr>
          </w:p>
        </w:tc>
        <w:tc>
          <w:tcPr>
            <w:tcW w:w="2520" w:type="dxa"/>
          </w:tcPr>
          <w:p w14:paraId="5AFCAE58" w14:textId="77777777" w:rsidR="00D15707" w:rsidRPr="00CC1646" w:rsidRDefault="00D15707" w:rsidP="00402C19">
            <w:pPr>
              <w:rPr>
                <w:rFonts w:asciiTheme="minorHAnsi" w:hAnsiTheme="minorHAnsi"/>
              </w:rPr>
            </w:pPr>
            <w:r w:rsidRPr="00CC1646">
              <w:rPr>
                <w:rFonts w:asciiTheme="minorHAnsi" w:hAnsiTheme="minorHAnsi"/>
                <w:b/>
              </w:rPr>
              <w:t>Indicator:</w:t>
            </w:r>
            <w:r w:rsidRPr="00CC1646">
              <w:rPr>
                <w:rFonts w:asciiTheme="minorHAnsi" w:hAnsiTheme="minorHAnsi"/>
              </w:rPr>
              <w:t xml:space="preserve"> Percent of men that do not justify violence against women</w:t>
            </w:r>
          </w:p>
          <w:p w14:paraId="2AB95A7C"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Source:</w:t>
            </w:r>
            <w:proofErr w:type="gramEnd"/>
            <w:r w:rsidRPr="00CC1646">
              <w:rPr>
                <w:rFonts w:asciiTheme="minorHAnsi" w:hAnsiTheme="minorHAnsi"/>
                <w:b/>
                <w:lang w:val="fr-FR"/>
              </w:rPr>
              <w:t xml:space="preserve"> </w:t>
            </w:r>
            <w:r w:rsidRPr="00CC1646">
              <w:rPr>
                <w:rFonts w:asciiTheme="minorHAnsi" w:hAnsiTheme="minorHAnsi"/>
                <w:lang w:val="fr-FR"/>
              </w:rPr>
              <w:t xml:space="preserve">DHS </w:t>
            </w:r>
            <w:proofErr w:type="spellStart"/>
            <w:r w:rsidRPr="00CC1646">
              <w:rPr>
                <w:rFonts w:asciiTheme="minorHAnsi" w:hAnsiTheme="minorHAnsi"/>
                <w:lang w:val="fr-FR"/>
              </w:rPr>
              <w:t>Men’s</w:t>
            </w:r>
            <w:proofErr w:type="spellEnd"/>
            <w:r w:rsidRPr="00CC1646">
              <w:rPr>
                <w:rFonts w:asciiTheme="minorHAnsi" w:hAnsiTheme="minorHAnsi"/>
                <w:lang w:val="fr-FR"/>
              </w:rPr>
              <w:t xml:space="preserve"> Module</w:t>
            </w:r>
            <w:r w:rsidRPr="00CC1646">
              <w:rPr>
                <w:rFonts w:asciiTheme="minorHAnsi" w:hAnsiTheme="minorHAnsi"/>
                <w:vertAlign w:val="superscript"/>
              </w:rPr>
              <w:footnoteReference w:id="11"/>
            </w:r>
          </w:p>
          <w:p w14:paraId="23D10BD5" w14:textId="77777777" w:rsidR="00D15707" w:rsidRPr="00CC1646" w:rsidRDefault="00D15707" w:rsidP="00402C19">
            <w:pPr>
              <w:rPr>
                <w:rFonts w:asciiTheme="minorHAnsi" w:hAnsiTheme="minorHAnsi"/>
                <w:lang w:val="fr-FR"/>
              </w:rPr>
            </w:pPr>
            <w:proofErr w:type="gramStart"/>
            <w:r w:rsidRPr="00CC1646">
              <w:rPr>
                <w:rFonts w:asciiTheme="minorHAnsi" w:hAnsiTheme="minorHAnsi"/>
                <w:b/>
                <w:lang w:val="fr-FR"/>
              </w:rPr>
              <w:t>Duration</w:t>
            </w:r>
            <w:r w:rsidRPr="00CC1646">
              <w:rPr>
                <w:rFonts w:asciiTheme="minorHAnsi" w:hAnsiTheme="minorHAnsi"/>
                <w:lang w:val="fr-FR"/>
              </w:rPr>
              <w:t>:</w:t>
            </w:r>
            <w:proofErr w:type="gramEnd"/>
            <w:r w:rsidRPr="00CC1646">
              <w:rPr>
                <w:rFonts w:asciiTheme="minorHAnsi" w:hAnsiTheme="minorHAnsi"/>
                <w:lang w:val="fr-FR"/>
              </w:rPr>
              <w:t xml:space="preserve"> 2 minutes</w:t>
            </w:r>
          </w:p>
        </w:tc>
      </w:tr>
    </w:tbl>
    <w:p w14:paraId="4761BAD4" w14:textId="77777777" w:rsidR="00D15707" w:rsidRPr="00CC1646" w:rsidRDefault="00D15707" w:rsidP="00D15707">
      <w:pPr>
        <w:rPr>
          <w:rFonts w:asciiTheme="minorHAnsi" w:hAnsiTheme="minorHAnsi"/>
          <w:lang w:val="fr-FR"/>
        </w:rPr>
      </w:pPr>
    </w:p>
    <w:p w14:paraId="0B492F0F" w14:textId="77777777" w:rsidR="00D15707" w:rsidRPr="00CC1646" w:rsidRDefault="00D15707" w:rsidP="00D15707">
      <w:pPr>
        <w:spacing w:after="200"/>
        <w:rPr>
          <w:rFonts w:asciiTheme="minorHAnsi" w:eastAsia="Gill Sans" w:hAnsiTheme="minorHAnsi" w:cs="Gill Sans"/>
          <w:color w:val="004A8C"/>
          <w:sz w:val="48"/>
          <w:szCs w:val="48"/>
          <w:lang w:val="fr-FR"/>
        </w:rPr>
      </w:pPr>
      <w:r w:rsidRPr="00CC1646">
        <w:rPr>
          <w:rFonts w:asciiTheme="minorHAnsi" w:hAnsiTheme="minorHAnsi"/>
          <w:lang w:val="fr-FR"/>
        </w:rPr>
        <w:br w:type="page"/>
      </w:r>
    </w:p>
    <w:p w14:paraId="119F1656" w14:textId="77777777" w:rsidR="00D15707" w:rsidRPr="00CC1646" w:rsidRDefault="00D15707" w:rsidP="00D15707">
      <w:pPr>
        <w:pStyle w:val="Heading2"/>
        <w:rPr>
          <w:rFonts w:asciiTheme="minorHAnsi" w:hAnsiTheme="minorHAnsi"/>
        </w:rPr>
      </w:pPr>
      <w:bookmarkStart w:id="24" w:name="_Toc101788470"/>
      <w:bookmarkStart w:id="25" w:name="_Toc104893646"/>
      <w:r w:rsidRPr="00CC1646">
        <w:rPr>
          <w:rFonts w:asciiTheme="minorHAnsi" w:hAnsiTheme="minorHAnsi"/>
        </w:rPr>
        <w:lastRenderedPageBreak/>
        <w:t>Performance Indicator Reference Sheets</w:t>
      </w:r>
      <w:bookmarkEnd w:id="24"/>
      <w:bookmarkEnd w:id="25"/>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15707" w:rsidRPr="00CC1646" w14:paraId="761FC302" w14:textId="77777777" w:rsidTr="00402C19">
        <w:trPr>
          <w:gridAfter w:val="1"/>
          <w:wAfter w:w="21" w:type="dxa"/>
          <w:trHeight w:val="561"/>
          <w:tblHeader/>
        </w:trPr>
        <w:tc>
          <w:tcPr>
            <w:tcW w:w="8995" w:type="dxa"/>
            <w:gridSpan w:val="2"/>
            <w:shd w:val="clear" w:color="auto" w:fill="002F6C"/>
          </w:tcPr>
          <w:p w14:paraId="1F28AA73" w14:textId="77777777" w:rsidR="00D15707" w:rsidRPr="00CC1646" w:rsidRDefault="00D15707" w:rsidP="00402C19">
            <w:pPr>
              <w:spacing w:after="0"/>
              <w:rPr>
                <w:rFonts w:asciiTheme="minorHAnsi" w:hAnsiTheme="minorHAnsi"/>
                <w:b/>
                <w:color w:val="000000"/>
              </w:rPr>
            </w:pPr>
            <w:bookmarkStart w:id="26" w:name="bookmark=id.45jfvxd" w:colFirst="0" w:colLast="0"/>
            <w:bookmarkStart w:id="27" w:name="PercentWomenAchievingHighEmpowerment"/>
            <w:bookmarkEnd w:id="26"/>
            <w:bookmarkEnd w:id="27"/>
            <w:r w:rsidRPr="00CC1646">
              <w:rPr>
                <w:rFonts w:asciiTheme="minorHAnsi" w:hAnsiTheme="minorHAnsi"/>
                <w:b/>
              </w:rPr>
              <w:t>INDICATOR TITLE: Percent of women achieving high empowerment on the SWPER</w:t>
            </w:r>
          </w:p>
        </w:tc>
      </w:tr>
      <w:tr w:rsidR="00D15707" w:rsidRPr="00CC1646" w14:paraId="62D2C257" w14:textId="77777777" w:rsidTr="00402C19">
        <w:trPr>
          <w:trHeight w:val="2991"/>
        </w:trPr>
        <w:tc>
          <w:tcPr>
            <w:tcW w:w="9016" w:type="dxa"/>
            <w:gridSpan w:val="3"/>
          </w:tcPr>
          <w:p w14:paraId="3B891DA3" w14:textId="77777777" w:rsidR="00D15707" w:rsidRPr="00CC1646" w:rsidRDefault="00D15707" w:rsidP="00402C19">
            <w:pPr>
              <w:rPr>
                <w:rFonts w:asciiTheme="minorHAnsi" w:hAnsiTheme="minorHAnsi"/>
              </w:rPr>
            </w:pPr>
            <w:r w:rsidRPr="00CC1646">
              <w:rPr>
                <w:rFonts w:asciiTheme="minorHAnsi" w:hAnsiTheme="minorHAnsi"/>
              </w:rPr>
              <w:t>DEFINITION:</w:t>
            </w:r>
          </w:p>
          <w:p w14:paraId="1642BE13" w14:textId="77777777" w:rsidR="00D15707" w:rsidRPr="00CC1646" w:rsidRDefault="00D15707" w:rsidP="00402C19">
            <w:pPr>
              <w:rPr>
                <w:rFonts w:asciiTheme="minorHAnsi" w:hAnsiTheme="minorHAnsi"/>
              </w:rPr>
            </w:pPr>
            <w:r w:rsidRPr="00CC1646">
              <w:rPr>
                <w:rFonts w:asciiTheme="minorHAnsi" w:hAnsiTheme="minorHAnsi"/>
              </w:rPr>
              <w:t>The SWPER Global is a suitable common measure of women’s empowerment for LMICs, addressing the need for a single consistent survey-based indicator of women's empowerment that allows for tracking of progress over time and across countries at the individual and country levels (</w:t>
            </w:r>
            <w:proofErr w:type="spellStart"/>
            <w:r w:rsidRPr="00CC1646">
              <w:rPr>
                <w:rFonts w:asciiTheme="minorHAnsi" w:hAnsiTheme="minorHAnsi"/>
              </w:rPr>
              <w:t>Ewerling</w:t>
            </w:r>
            <w:proofErr w:type="spellEnd"/>
            <w:r w:rsidRPr="00CC1646">
              <w:rPr>
                <w:rFonts w:asciiTheme="minorHAnsi" w:hAnsiTheme="minorHAnsi"/>
              </w:rPr>
              <w:t xml:space="preserve"> et al., 2020).</w:t>
            </w:r>
            <w:r w:rsidRPr="00CC1646">
              <w:rPr>
                <w:rFonts w:asciiTheme="minorHAnsi" w:hAnsiTheme="minorHAnsi"/>
                <w:vertAlign w:val="superscript"/>
              </w:rPr>
              <w:footnoteReference w:id="12"/>
            </w:r>
            <w:r w:rsidRPr="00CC1646">
              <w:rPr>
                <w:rFonts w:asciiTheme="minorHAnsi" w:hAnsiTheme="minorHAnsi"/>
              </w:rPr>
              <w:t xml:space="preserve"> SWPER includes 14 questions that represent three dimensions of empowerment: attitudes toward violence, social independence, and decision-making. The following table includes the 14 questions used to construct each dimension of the index: </w:t>
            </w:r>
          </w:p>
          <w:tbl>
            <w:tblPr>
              <w:tblW w:w="8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85"/>
              <w:gridCol w:w="3593"/>
            </w:tblGrid>
            <w:tr w:rsidR="00D15707" w:rsidRPr="00CC1646" w14:paraId="04050B37" w14:textId="77777777" w:rsidTr="00402C19">
              <w:trPr>
                <w:trHeight w:val="181"/>
              </w:trPr>
              <w:tc>
                <w:tcPr>
                  <w:tcW w:w="4685" w:type="dxa"/>
                  <w:shd w:val="clear" w:color="auto" w:fill="D9D9D9"/>
                </w:tcPr>
                <w:p w14:paraId="198299CC" w14:textId="77777777" w:rsidR="00D15707" w:rsidRPr="00CC1646" w:rsidRDefault="00D15707" w:rsidP="00402C19">
                  <w:pPr>
                    <w:rPr>
                      <w:rFonts w:asciiTheme="minorHAnsi" w:hAnsiTheme="minorHAnsi"/>
                    </w:rPr>
                  </w:pPr>
                  <w:bookmarkStart w:id="28" w:name="bookmark=id.2koq656" w:colFirst="0" w:colLast="0"/>
                  <w:bookmarkEnd w:id="28"/>
                  <w:r w:rsidRPr="00CC1646">
                    <w:rPr>
                      <w:rFonts w:asciiTheme="minorHAnsi" w:hAnsiTheme="minorHAnsi"/>
                    </w:rPr>
                    <w:t>Question</w:t>
                  </w:r>
                </w:p>
              </w:tc>
              <w:tc>
                <w:tcPr>
                  <w:tcW w:w="3593" w:type="dxa"/>
                  <w:shd w:val="clear" w:color="auto" w:fill="D9D9D9"/>
                </w:tcPr>
                <w:p w14:paraId="4252F81B" w14:textId="77777777" w:rsidR="00D15707" w:rsidRPr="00CC1646" w:rsidRDefault="00D15707" w:rsidP="00402C19">
                  <w:pPr>
                    <w:rPr>
                      <w:rFonts w:asciiTheme="minorHAnsi" w:hAnsiTheme="minorHAnsi"/>
                    </w:rPr>
                  </w:pPr>
                  <w:r w:rsidRPr="00CC1646">
                    <w:rPr>
                      <w:rFonts w:asciiTheme="minorHAnsi" w:hAnsiTheme="minorHAnsi"/>
                    </w:rPr>
                    <w:t>Answer Choice Code</w:t>
                  </w:r>
                </w:p>
              </w:tc>
            </w:tr>
            <w:tr w:rsidR="00D15707" w:rsidRPr="00CC1646" w14:paraId="21A6206C" w14:textId="77777777" w:rsidTr="00402C19">
              <w:trPr>
                <w:trHeight w:val="181"/>
              </w:trPr>
              <w:tc>
                <w:tcPr>
                  <w:tcW w:w="8278" w:type="dxa"/>
                  <w:gridSpan w:val="2"/>
                  <w:shd w:val="clear" w:color="auto" w:fill="D9D9D9"/>
                </w:tcPr>
                <w:p w14:paraId="508BE391" w14:textId="77777777" w:rsidR="00D15707" w:rsidRPr="00CC1646" w:rsidRDefault="00D15707" w:rsidP="00402C19">
                  <w:pPr>
                    <w:rPr>
                      <w:rFonts w:asciiTheme="minorHAnsi" w:hAnsiTheme="minorHAnsi"/>
                    </w:rPr>
                  </w:pPr>
                  <w:r w:rsidRPr="00CC1646">
                    <w:rPr>
                      <w:rFonts w:asciiTheme="minorHAnsi" w:hAnsiTheme="minorHAnsi"/>
                    </w:rPr>
                    <w:t>Attitude to violence</w:t>
                  </w:r>
                </w:p>
              </w:tc>
            </w:tr>
            <w:tr w:rsidR="00D15707" w:rsidRPr="00CC1646" w14:paraId="33B47941" w14:textId="77777777" w:rsidTr="00402C19">
              <w:trPr>
                <w:trHeight w:val="554"/>
              </w:trPr>
              <w:tc>
                <w:tcPr>
                  <w:tcW w:w="4685" w:type="dxa"/>
                </w:tcPr>
                <w:p w14:paraId="7D36948A" w14:textId="77777777" w:rsidR="00D15707" w:rsidRPr="00CC1646" w:rsidRDefault="00D15707" w:rsidP="00402C19">
                  <w:pPr>
                    <w:rPr>
                      <w:rFonts w:asciiTheme="minorHAnsi" w:hAnsiTheme="minorHAnsi"/>
                    </w:rPr>
                  </w:pPr>
                  <w:r w:rsidRPr="00CC1646">
                    <w:rPr>
                      <w:rFonts w:asciiTheme="minorHAnsi" w:hAnsiTheme="minorHAnsi"/>
                    </w:rPr>
                    <w:t>1. Beating justified if wife goes out without telling husband</w:t>
                  </w:r>
                </w:p>
              </w:tc>
              <w:tc>
                <w:tcPr>
                  <w:tcW w:w="3593" w:type="dxa"/>
                </w:tcPr>
                <w:p w14:paraId="31ED7303" w14:textId="77777777" w:rsidR="00D15707" w:rsidRPr="00CC1646" w:rsidRDefault="00D15707" w:rsidP="00402C19">
                  <w:pPr>
                    <w:rPr>
                      <w:rFonts w:asciiTheme="minorHAnsi" w:hAnsiTheme="minorHAnsi"/>
                    </w:rPr>
                  </w:pPr>
                  <w:r w:rsidRPr="00CC1646">
                    <w:rPr>
                      <w:rFonts w:asciiTheme="minorHAnsi" w:hAnsiTheme="minorHAnsi"/>
                    </w:rPr>
                    <w:t>Yes = -1</w:t>
                  </w:r>
                </w:p>
                <w:p w14:paraId="7D61FDBF" w14:textId="77777777" w:rsidR="00D15707" w:rsidRPr="00CC1646" w:rsidRDefault="00D15707" w:rsidP="00402C19">
                  <w:pPr>
                    <w:rPr>
                      <w:rFonts w:asciiTheme="minorHAnsi" w:hAnsiTheme="minorHAnsi"/>
                    </w:rPr>
                  </w:pPr>
                  <w:r w:rsidRPr="00CC1646">
                    <w:rPr>
                      <w:rFonts w:asciiTheme="minorHAnsi" w:hAnsiTheme="minorHAnsi"/>
                    </w:rPr>
                    <w:t>No = 1</w:t>
                  </w:r>
                </w:p>
                <w:p w14:paraId="3350896A" w14:textId="77777777" w:rsidR="00D15707" w:rsidRPr="00CC1646" w:rsidRDefault="00D15707" w:rsidP="00402C19">
                  <w:pPr>
                    <w:rPr>
                      <w:rFonts w:asciiTheme="minorHAnsi" w:hAnsiTheme="minorHAnsi"/>
                    </w:rPr>
                  </w:pPr>
                  <w:r w:rsidRPr="00CC1646">
                    <w:rPr>
                      <w:rFonts w:asciiTheme="minorHAnsi" w:hAnsiTheme="minorHAnsi"/>
                    </w:rPr>
                    <w:t xml:space="preserve">Don’t Know = 0 </w:t>
                  </w:r>
                </w:p>
              </w:tc>
            </w:tr>
            <w:tr w:rsidR="00D15707" w:rsidRPr="00CC1646" w14:paraId="41EA7471" w14:textId="77777777" w:rsidTr="00402C19">
              <w:trPr>
                <w:trHeight w:val="372"/>
              </w:trPr>
              <w:tc>
                <w:tcPr>
                  <w:tcW w:w="4685" w:type="dxa"/>
                </w:tcPr>
                <w:p w14:paraId="2D9C92F9" w14:textId="77777777" w:rsidR="00D15707" w:rsidRPr="00CC1646" w:rsidRDefault="00D15707" w:rsidP="00402C19">
                  <w:pPr>
                    <w:rPr>
                      <w:rFonts w:asciiTheme="minorHAnsi" w:hAnsiTheme="minorHAnsi"/>
                    </w:rPr>
                  </w:pPr>
                  <w:r w:rsidRPr="00CC1646">
                    <w:rPr>
                      <w:rFonts w:asciiTheme="minorHAnsi" w:hAnsiTheme="minorHAnsi"/>
                    </w:rPr>
                    <w:t>2. Beating justified if wife neglects the children</w:t>
                  </w:r>
                </w:p>
              </w:tc>
              <w:tc>
                <w:tcPr>
                  <w:tcW w:w="3593" w:type="dxa"/>
                </w:tcPr>
                <w:p w14:paraId="6ABF248F"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1407E942" w14:textId="77777777" w:rsidTr="00402C19">
              <w:trPr>
                <w:trHeight w:val="363"/>
              </w:trPr>
              <w:tc>
                <w:tcPr>
                  <w:tcW w:w="4685" w:type="dxa"/>
                </w:tcPr>
                <w:p w14:paraId="5A81DB81" w14:textId="77777777" w:rsidR="00D15707" w:rsidRPr="00CC1646" w:rsidRDefault="00D15707" w:rsidP="00402C19">
                  <w:pPr>
                    <w:rPr>
                      <w:rFonts w:asciiTheme="minorHAnsi" w:hAnsiTheme="minorHAnsi"/>
                    </w:rPr>
                  </w:pPr>
                  <w:r w:rsidRPr="00CC1646">
                    <w:rPr>
                      <w:rFonts w:asciiTheme="minorHAnsi" w:hAnsiTheme="minorHAnsi"/>
                    </w:rPr>
                    <w:t>3. Beating justified if wife argues with the husband</w:t>
                  </w:r>
                </w:p>
              </w:tc>
              <w:tc>
                <w:tcPr>
                  <w:tcW w:w="3593" w:type="dxa"/>
                </w:tcPr>
                <w:p w14:paraId="42CED681"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5BE711CA" w14:textId="77777777" w:rsidTr="00402C19">
              <w:trPr>
                <w:trHeight w:val="372"/>
              </w:trPr>
              <w:tc>
                <w:tcPr>
                  <w:tcW w:w="4685" w:type="dxa"/>
                </w:tcPr>
                <w:p w14:paraId="0E8C4D04" w14:textId="77777777" w:rsidR="00D15707" w:rsidRPr="00CC1646" w:rsidRDefault="00D15707" w:rsidP="00402C19">
                  <w:pPr>
                    <w:rPr>
                      <w:rFonts w:asciiTheme="minorHAnsi" w:hAnsiTheme="minorHAnsi"/>
                    </w:rPr>
                  </w:pPr>
                  <w:r w:rsidRPr="00CC1646">
                    <w:rPr>
                      <w:rFonts w:asciiTheme="minorHAnsi" w:hAnsiTheme="minorHAnsi"/>
                    </w:rPr>
                    <w:t>4. Beating justified if wife refuses to have sex with the husband</w:t>
                  </w:r>
                </w:p>
              </w:tc>
              <w:tc>
                <w:tcPr>
                  <w:tcW w:w="3593" w:type="dxa"/>
                </w:tcPr>
                <w:p w14:paraId="3773433B"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5CB4DEB8" w14:textId="77777777" w:rsidTr="00402C19">
              <w:trPr>
                <w:trHeight w:val="363"/>
              </w:trPr>
              <w:tc>
                <w:tcPr>
                  <w:tcW w:w="4685" w:type="dxa"/>
                </w:tcPr>
                <w:p w14:paraId="4AA246AD" w14:textId="77777777" w:rsidR="00D15707" w:rsidRPr="00CC1646" w:rsidRDefault="00D15707" w:rsidP="00402C19">
                  <w:pPr>
                    <w:rPr>
                      <w:rFonts w:asciiTheme="minorHAnsi" w:hAnsiTheme="minorHAnsi"/>
                    </w:rPr>
                  </w:pPr>
                  <w:r w:rsidRPr="00CC1646">
                    <w:rPr>
                      <w:rFonts w:asciiTheme="minorHAnsi" w:hAnsiTheme="minorHAnsi"/>
                    </w:rPr>
                    <w:t>5. Beating justified if wife burns the food</w:t>
                  </w:r>
                </w:p>
              </w:tc>
              <w:tc>
                <w:tcPr>
                  <w:tcW w:w="3593" w:type="dxa"/>
                </w:tcPr>
                <w:p w14:paraId="4E7E41F3"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6CA136ED" w14:textId="77777777" w:rsidTr="00402C19">
              <w:trPr>
                <w:trHeight w:val="363"/>
              </w:trPr>
              <w:tc>
                <w:tcPr>
                  <w:tcW w:w="8278" w:type="dxa"/>
                  <w:gridSpan w:val="2"/>
                  <w:shd w:val="clear" w:color="auto" w:fill="D9D9D9"/>
                </w:tcPr>
                <w:p w14:paraId="21D111B6" w14:textId="77777777" w:rsidR="00D15707" w:rsidRPr="00CC1646" w:rsidRDefault="00D15707" w:rsidP="00402C19">
                  <w:pPr>
                    <w:rPr>
                      <w:rFonts w:asciiTheme="minorHAnsi" w:hAnsiTheme="minorHAnsi"/>
                    </w:rPr>
                  </w:pPr>
                  <w:r w:rsidRPr="00CC1646">
                    <w:rPr>
                      <w:rFonts w:asciiTheme="minorHAnsi" w:hAnsiTheme="minorHAnsi"/>
                    </w:rPr>
                    <w:t>Social Independence</w:t>
                  </w:r>
                </w:p>
              </w:tc>
            </w:tr>
            <w:tr w:rsidR="00D15707" w:rsidRPr="00CC1646" w14:paraId="2F8FB338" w14:textId="77777777" w:rsidTr="00402C19">
              <w:trPr>
                <w:trHeight w:val="363"/>
              </w:trPr>
              <w:tc>
                <w:tcPr>
                  <w:tcW w:w="4685" w:type="dxa"/>
                </w:tcPr>
                <w:p w14:paraId="7FC50AB2" w14:textId="77777777" w:rsidR="00D15707" w:rsidRPr="00CC1646" w:rsidRDefault="00D15707" w:rsidP="00402C19">
                  <w:pPr>
                    <w:rPr>
                      <w:rFonts w:asciiTheme="minorHAnsi" w:hAnsiTheme="minorHAnsi"/>
                    </w:rPr>
                  </w:pPr>
                  <w:r w:rsidRPr="00CC1646">
                    <w:rPr>
                      <w:rFonts w:asciiTheme="minorHAnsi" w:hAnsiTheme="minorHAnsi"/>
                    </w:rPr>
                    <w:t>6. Frequency of reading newspaper or magazine</w:t>
                  </w:r>
                </w:p>
              </w:tc>
              <w:tc>
                <w:tcPr>
                  <w:tcW w:w="3593" w:type="dxa"/>
                </w:tcPr>
                <w:p w14:paraId="45383E62" w14:textId="77777777" w:rsidR="00D15707" w:rsidRPr="00CC1646" w:rsidRDefault="00D15707" w:rsidP="00402C19">
                  <w:pPr>
                    <w:rPr>
                      <w:rFonts w:asciiTheme="minorHAnsi" w:hAnsiTheme="minorHAnsi"/>
                    </w:rPr>
                  </w:pPr>
                  <w:r w:rsidRPr="00CC1646">
                    <w:rPr>
                      <w:rFonts w:asciiTheme="minorHAnsi" w:hAnsiTheme="minorHAnsi"/>
                    </w:rPr>
                    <w:t xml:space="preserve">Not at all = 0 </w:t>
                  </w:r>
                </w:p>
                <w:p w14:paraId="19BE08D9" w14:textId="77777777" w:rsidR="00D15707" w:rsidRPr="00CC1646" w:rsidRDefault="00D15707" w:rsidP="00402C19">
                  <w:pPr>
                    <w:rPr>
                      <w:rFonts w:asciiTheme="minorHAnsi" w:hAnsiTheme="minorHAnsi"/>
                    </w:rPr>
                  </w:pPr>
                  <w:r w:rsidRPr="00CC1646">
                    <w:rPr>
                      <w:rFonts w:asciiTheme="minorHAnsi" w:hAnsiTheme="minorHAnsi"/>
                    </w:rPr>
                    <w:t>&lt;once a week=1</w:t>
                  </w:r>
                </w:p>
                <w:p w14:paraId="2A663F1B" w14:textId="77777777" w:rsidR="00D15707" w:rsidRPr="00CC1646" w:rsidRDefault="00D15707" w:rsidP="00402C19">
                  <w:pPr>
                    <w:rPr>
                      <w:rFonts w:asciiTheme="minorHAnsi" w:hAnsiTheme="minorHAnsi"/>
                    </w:rPr>
                  </w:pPr>
                  <w:r w:rsidRPr="00CC1646">
                    <w:rPr>
                      <w:rFonts w:asciiTheme="minorHAnsi" w:hAnsiTheme="minorHAnsi"/>
                    </w:rPr>
                    <w:t>≥once a week=2</w:t>
                  </w:r>
                </w:p>
              </w:tc>
            </w:tr>
            <w:tr w:rsidR="00D15707" w:rsidRPr="00CC1646" w14:paraId="124E3CDB" w14:textId="77777777" w:rsidTr="00402C19">
              <w:trPr>
                <w:trHeight w:val="363"/>
              </w:trPr>
              <w:tc>
                <w:tcPr>
                  <w:tcW w:w="4685" w:type="dxa"/>
                </w:tcPr>
                <w:p w14:paraId="36DB3EF7" w14:textId="77777777" w:rsidR="00D15707" w:rsidRPr="00CC1646" w:rsidRDefault="00D15707" w:rsidP="00402C19">
                  <w:pPr>
                    <w:rPr>
                      <w:rFonts w:asciiTheme="minorHAnsi" w:hAnsiTheme="minorHAnsi"/>
                    </w:rPr>
                  </w:pPr>
                  <w:r w:rsidRPr="00CC1646">
                    <w:rPr>
                      <w:rFonts w:asciiTheme="minorHAnsi" w:hAnsiTheme="minorHAnsi"/>
                    </w:rPr>
                    <w:lastRenderedPageBreak/>
                    <w:t>7. Woman education</w:t>
                  </w:r>
                </w:p>
              </w:tc>
              <w:tc>
                <w:tcPr>
                  <w:tcW w:w="3593" w:type="dxa"/>
                </w:tcPr>
                <w:p w14:paraId="140B587C" w14:textId="77777777" w:rsidR="00D15707" w:rsidRPr="00CC1646" w:rsidRDefault="00D15707" w:rsidP="00402C19">
                  <w:pPr>
                    <w:rPr>
                      <w:rFonts w:asciiTheme="minorHAnsi" w:hAnsiTheme="minorHAnsi"/>
                    </w:rPr>
                  </w:pPr>
                  <w:r w:rsidRPr="00CC1646">
                    <w:rPr>
                      <w:rFonts w:asciiTheme="minorHAnsi" w:hAnsiTheme="minorHAnsi"/>
                    </w:rPr>
                    <w:t>Years</w:t>
                  </w:r>
                </w:p>
              </w:tc>
            </w:tr>
            <w:tr w:rsidR="00D15707" w:rsidRPr="00CC1646" w14:paraId="28F3D449" w14:textId="77777777" w:rsidTr="00402C19">
              <w:trPr>
                <w:trHeight w:val="363"/>
              </w:trPr>
              <w:tc>
                <w:tcPr>
                  <w:tcW w:w="4685" w:type="dxa"/>
                </w:tcPr>
                <w:p w14:paraId="5E814CB0" w14:textId="77777777" w:rsidR="00D15707" w:rsidRPr="00CC1646" w:rsidRDefault="00D15707" w:rsidP="00402C19">
                  <w:pPr>
                    <w:rPr>
                      <w:rFonts w:asciiTheme="minorHAnsi" w:hAnsiTheme="minorHAnsi"/>
                    </w:rPr>
                  </w:pPr>
                  <w:r w:rsidRPr="00CC1646">
                    <w:rPr>
                      <w:rFonts w:asciiTheme="minorHAnsi" w:hAnsiTheme="minorHAnsi"/>
                    </w:rPr>
                    <w:t>8. Age of respondent at cohabitation</w:t>
                  </w:r>
                </w:p>
              </w:tc>
              <w:tc>
                <w:tcPr>
                  <w:tcW w:w="3593" w:type="dxa"/>
                </w:tcPr>
                <w:p w14:paraId="2167DF72" w14:textId="77777777" w:rsidR="00D15707" w:rsidRPr="00CC1646" w:rsidRDefault="00D15707" w:rsidP="00402C19">
                  <w:pPr>
                    <w:rPr>
                      <w:rFonts w:asciiTheme="minorHAnsi" w:hAnsiTheme="minorHAnsi"/>
                    </w:rPr>
                  </w:pPr>
                  <w:r w:rsidRPr="00CC1646">
                    <w:rPr>
                      <w:rFonts w:asciiTheme="minorHAnsi" w:hAnsiTheme="minorHAnsi"/>
                    </w:rPr>
                    <w:t>Years</w:t>
                  </w:r>
                </w:p>
              </w:tc>
            </w:tr>
            <w:tr w:rsidR="00D15707" w:rsidRPr="00CC1646" w14:paraId="48896DC3" w14:textId="77777777" w:rsidTr="00402C19">
              <w:trPr>
                <w:trHeight w:val="363"/>
              </w:trPr>
              <w:tc>
                <w:tcPr>
                  <w:tcW w:w="4685" w:type="dxa"/>
                </w:tcPr>
                <w:p w14:paraId="2D23AD04" w14:textId="77777777" w:rsidR="00D15707" w:rsidRPr="00CC1646" w:rsidRDefault="00D15707" w:rsidP="00402C19">
                  <w:pPr>
                    <w:rPr>
                      <w:rFonts w:asciiTheme="minorHAnsi" w:hAnsiTheme="minorHAnsi"/>
                    </w:rPr>
                  </w:pPr>
                  <w:r w:rsidRPr="00CC1646">
                    <w:rPr>
                      <w:rFonts w:asciiTheme="minorHAnsi" w:hAnsiTheme="minorHAnsi"/>
                    </w:rPr>
                    <w:t xml:space="preserve">9. Age of respondent at first birth </w:t>
                  </w:r>
                </w:p>
              </w:tc>
              <w:tc>
                <w:tcPr>
                  <w:tcW w:w="3593" w:type="dxa"/>
                </w:tcPr>
                <w:p w14:paraId="4CB14AA5" w14:textId="77777777" w:rsidR="00D15707" w:rsidRPr="00CC1646" w:rsidRDefault="00D15707" w:rsidP="00402C19">
                  <w:pPr>
                    <w:rPr>
                      <w:rFonts w:asciiTheme="minorHAnsi" w:hAnsiTheme="minorHAnsi"/>
                    </w:rPr>
                  </w:pPr>
                  <w:r w:rsidRPr="00CC1646">
                    <w:rPr>
                      <w:rFonts w:asciiTheme="minorHAnsi" w:hAnsiTheme="minorHAnsi"/>
                    </w:rPr>
                    <w:t>Years</w:t>
                  </w:r>
                </w:p>
              </w:tc>
            </w:tr>
            <w:tr w:rsidR="00D15707" w:rsidRPr="00CC1646" w14:paraId="37D342D0" w14:textId="77777777" w:rsidTr="00402C19">
              <w:trPr>
                <w:trHeight w:val="363"/>
              </w:trPr>
              <w:tc>
                <w:tcPr>
                  <w:tcW w:w="4685" w:type="dxa"/>
                </w:tcPr>
                <w:p w14:paraId="5B44B92A" w14:textId="77777777" w:rsidR="00D15707" w:rsidRPr="00CC1646" w:rsidRDefault="00D15707" w:rsidP="00402C19">
                  <w:pPr>
                    <w:rPr>
                      <w:rFonts w:asciiTheme="minorHAnsi" w:hAnsiTheme="minorHAnsi"/>
                    </w:rPr>
                  </w:pPr>
                  <w:r w:rsidRPr="00CC1646">
                    <w:rPr>
                      <w:rFonts w:asciiTheme="minorHAnsi" w:hAnsiTheme="minorHAnsi"/>
                    </w:rPr>
                    <w:t xml:space="preserve">10. Age difference: </w:t>
                  </w:r>
                  <w:proofErr w:type="gramStart"/>
                  <w:r w:rsidRPr="00CC1646">
                    <w:rPr>
                      <w:rFonts w:asciiTheme="minorHAnsi" w:hAnsiTheme="minorHAnsi"/>
                    </w:rPr>
                    <w:t>woman’s</w:t>
                  </w:r>
                  <w:proofErr w:type="gramEnd"/>
                  <w:r w:rsidRPr="00CC1646">
                    <w:rPr>
                      <w:rFonts w:asciiTheme="minorHAnsi" w:hAnsiTheme="minorHAnsi"/>
                    </w:rPr>
                    <w:t xml:space="preserve"> minus husband’s age</w:t>
                  </w:r>
                </w:p>
              </w:tc>
              <w:tc>
                <w:tcPr>
                  <w:tcW w:w="3593" w:type="dxa"/>
                </w:tcPr>
                <w:p w14:paraId="76806C9A" w14:textId="77777777" w:rsidR="00D15707" w:rsidRPr="00CC1646" w:rsidRDefault="00D15707" w:rsidP="00402C19">
                  <w:pPr>
                    <w:rPr>
                      <w:rFonts w:asciiTheme="minorHAnsi" w:hAnsiTheme="minorHAnsi"/>
                    </w:rPr>
                  </w:pPr>
                  <w:r w:rsidRPr="00CC1646">
                    <w:rPr>
                      <w:rFonts w:asciiTheme="minorHAnsi" w:hAnsiTheme="minorHAnsi"/>
                    </w:rPr>
                    <w:t>Years</w:t>
                  </w:r>
                </w:p>
              </w:tc>
            </w:tr>
            <w:tr w:rsidR="00D15707" w:rsidRPr="00CC1646" w14:paraId="7E742223" w14:textId="77777777" w:rsidTr="00402C19">
              <w:trPr>
                <w:trHeight w:val="363"/>
              </w:trPr>
              <w:tc>
                <w:tcPr>
                  <w:tcW w:w="4685" w:type="dxa"/>
                </w:tcPr>
                <w:p w14:paraId="3EB6EA92" w14:textId="77777777" w:rsidR="00D15707" w:rsidRPr="00CC1646" w:rsidRDefault="00D15707" w:rsidP="00402C19">
                  <w:pPr>
                    <w:rPr>
                      <w:rFonts w:asciiTheme="minorHAnsi" w:hAnsiTheme="minorHAnsi"/>
                    </w:rPr>
                  </w:pPr>
                  <w:r w:rsidRPr="00CC1646">
                    <w:rPr>
                      <w:rFonts w:asciiTheme="minorHAnsi" w:hAnsiTheme="minorHAnsi"/>
                    </w:rPr>
                    <w:t xml:space="preserve">11. Education difference: </w:t>
                  </w:r>
                  <w:proofErr w:type="gramStart"/>
                  <w:r w:rsidRPr="00CC1646">
                    <w:rPr>
                      <w:rFonts w:asciiTheme="minorHAnsi" w:hAnsiTheme="minorHAnsi"/>
                    </w:rPr>
                    <w:t>woman’s</w:t>
                  </w:r>
                  <w:proofErr w:type="gramEnd"/>
                  <w:r w:rsidRPr="00CC1646">
                    <w:rPr>
                      <w:rFonts w:asciiTheme="minorHAnsi" w:hAnsiTheme="minorHAnsi"/>
                    </w:rPr>
                    <w:t xml:space="preserve"> minus husband’s years of schooling</w:t>
                  </w:r>
                </w:p>
              </w:tc>
              <w:tc>
                <w:tcPr>
                  <w:tcW w:w="3593" w:type="dxa"/>
                </w:tcPr>
                <w:p w14:paraId="0A51C80C" w14:textId="77777777" w:rsidR="00D15707" w:rsidRPr="00CC1646" w:rsidRDefault="00D15707" w:rsidP="00402C19">
                  <w:pPr>
                    <w:rPr>
                      <w:rFonts w:asciiTheme="minorHAnsi" w:hAnsiTheme="minorHAnsi"/>
                    </w:rPr>
                  </w:pPr>
                  <w:r w:rsidRPr="00CC1646">
                    <w:rPr>
                      <w:rFonts w:asciiTheme="minorHAnsi" w:hAnsiTheme="minorHAnsi"/>
                    </w:rPr>
                    <w:t>Years</w:t>
                  </w:r>
                </w:p>
              </w:tc>
            </w:tr>
            <w:tr w:rsidR="00D15707" w:rsidRPr="00CC1646" w14:paraId="0A33625C" w14:textId="77777777" w:rsidTr="00402C19">
              <w:trPr>
                <w:trHeight w:val="181"/>
              </w:trPr>
              <w:tc>
                <w:tcPr>
                  <w:tcW w:w="8278" w:type="dxa"/>
                  <w:gridSpan w:val="2"/>
                  <w:shd w:val="clear" w:color="auto" w:fill="D9D9D9"/>
                </w:tcPr>
                <w:p w14:paraId="484E983E" w14:textId="77777777" w:rsidR="00D15707" w:rsidRPr="00CC1646" w:rsidRDefault="00D15707" w:rsidP="00402C19">
                  <w:pPr>
                    <w:spacing w:before="120" w:after="120"/>
                    <w:rPr>
                      <w:rFonts w:asciiTheme="minorHAnsi" w:hAnsiTheme="minorHAnsi"/>
                    </w:rPr>
                  </w:pPr>
                  <w:r w:rsidRPr="00CC1646">
                    <w:rPr>
                      <w:rFonts w:asciiTheme="minorHAnsi" w:hAnsiTheme="minorHAnsi"/>
                    </w:rPr>
                    <w:t>Decision-making</w:t>
                  </w:r>
                </w:p>
              </w:tc>
            </w:tr>
            <w:tr w:rsidR="00D15707" w:rsidRPr="00CC1646" w14:paraId="22D24F17" w14:textId="77777777" w:rsidTr="00402C19">
              <w:trPr>
                <w:trHeight w:val="554"/>
              </w:trPr>
              <w:tc>
                <w:tcPr>
                  <w:tcW w:w="4685" w:type="dxa"/>
                </w:tcPr>
                <w:p w14:paraId="7051231C"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12.</w:t>
                  </w:r>
                  <w:r w:rsidRPr="00CC1646">
                    <w:rPr>
                      <w:rFonts w:asciiTheme="minorHAnsi" w:hAnsiTheme="minorHAnsi"/>
                    </w:rPr>
                    <w:t xml:space="preserve"> Who usually decides on respondent’s health care</w:t>
                  </w:r>
                </w:p>
              </w:tc>
              <w:tc>
                <w:tcPr>
                  <w:tcW w:w="3593" w:type="dxa"/>
                </w:tcPr>
                <w:p w14:paraId="73BCD225" w14:textId="77777777" w:rsidR="00D15707" w:rsidRPr="00CC1646" w:rsidRDefault="00D15707" w:rsidP="00402C19">
                  <w:pPr>
                    <w:rPr>
                      <w:rFonts w:asciiTheme="minorHAnsi" w:hAnsiTheme="minorHAnsi"/>
                    </w:rPr>
                  </w:pPr>
                  <w:r w:rsidRPr="00CC1646">
                    <w:rPr>
                      <w:rFonts w:asciiTheme="minorHAnsi" w:hAnsiTheme="minorHAnsi"/>
                    </w:rPr>
                    <w:t xml:space="preserve">Husband or other alone = -1 </w:t>
                  </w:r>
                </w:p>
                <w:p w14:paraId="2DD6C1B7" w14:textId="77777777" w:rsidR="00D15707" w:rsidRPr="00CC1646" w:rsidRDefault="00D15707" w:rsidP="00402C19">
                  <w:pPr>
                    <w:rPr>
                      <w:rFonts w:asciiTheme="minorHAnsi" w:hAnsiTheme="minorHAnsi"/>
                    </w:rPr>
                  </w:pPr>
                  <w:r w:rsidRPr="00CC1646">
                    <w:rPr>
                      <w:rFonts w:asciiTheme="minorHAnsi" w:hAnsiTheme="minorHAnsi"/>
                    </w:rPr>
                    <w:t>Joint decision or respondent alone = 1</w:t>
                  </w:r>
                </w:p>
              </w:tc>
            </w:tr>
            <w:tr w:rsidR="00D15707" w:rsidRPr="00CC1646" w14:paraId="1BFAA588" w14:textId="77777777" w:rsidTr="00402C19">
              <w:trPr>
                <w:trHeight w:val="391"/>
              </w:trPr>
              <w:tc>
                <w:tcPr>
                  <w:tcW w:w="4685" w:type="dxa"/>
                </w:tcPr>
                <w:p w14:paraId="7930F560"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13.</w:t>
                  </w:r>
                  <w:r w:rsidRPr="00CC1646">
                    <w:rPr>
                      <w:rFonts w:asciiTheme="minorHAnsi" w:hAnsiTheme="minorHAnsi"/>
                    </w:rPr>
                    <w:t xml:space="preserve"> Who usually decides on large household purchases</w:t>
                  </w:r>
                </w:p>
              </w:tc>
              <w:tc>
                <w:tcPr>
                  <w:tcW w:w="3593" w:type="dxa"/>
                </w:tcPr>
                <w:p w14:paraId="664263C7" w14:textId="77777777" w:rsidR="00D15707" w:rsidRPr="00CC1646" w:rsidRDefault="00D15707" w:rsidP="00402C19">
                  <w:pPr>
                    <w:rPr>
                      <w:rFonts w:asciiTheme="minorHAnsi" w:hAnsiTheme="minorHAnsi"/>
                    </w:rPr>
                  </w:pPr>
                  <w:r w:rsidRPr="00CC1646">
                    <w:rPr>
                      <w:rFonts w:asciiTheme="minorHAnsi" w:hAnsiTheme="minorHAnsi"/>
                    </w:rPr>
                    <w:t>Same as above</w:t>
                  </w:r>
                </w:p>
              </w:tc>
            </w:tr>
            <w:tr w:rsidR="00D15707" w:rsidRPr="00CC1646" w14:paraId="281501D4" w14:textId="77777777" w:rsidTr="00402C19">
              <w:trPr>
                <w:trHeight w:val="382"/>
              </w:trPr>
              <w:tc>
                <w:tcPr>
                  <w:tcW w:w="4685" w:type="dxa"/>
                </w:tcPr>
                <w:p w14:paraId="79AD1CE2"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14.</w:t>
                  </w:r>
                  <w:r w:rsidRPr="00CC1646">
                    <w:rPr>
                      <w:rFonts w:asciiTheme="minorHAnsi" w:hAnsiTheme="minorHAnsi"/>
                    </w:rPr>
                    <w:t xml:space="preserve"> Who usually decides on visits to family or relatives</w:t>
                  </w:r>
                </w:p>
              </w:tc>
              <w:tc>
                <w:tcPr>
                  <w:tcW w:w="3593" w:type="dxa"/>
                </w:tcPr>
                <w:p w14:paraId="0139F913" w14:textId="77777777" w:rsidR="00D15707" w:rsidRPr="00CC1646" w:rsidRDefault="00D15707" w:rsidP="00402C19">
                  <w:pPr>
                    <w:rPr>
                      <w:rFonts w:asciiTheme="minorHAnsi" w:hAnsiTheme="minorHAnsi"/>
                    </w:rPr>
                  </w:pPr>
                  <w:r w:rsidRPr="00CC1646">
                    <w:rPr>
                      <w:rFonts w:asciiTheme="minorHAnsi" w:hAnsiTheme="minorHAnsi"/>
                    </w:rPr>
                    <w:t>Same as above</w:t>
                  </w:r>
                </w:p>
              </w:tc>
            </w:tr>
          </w:tbl>
          <w:p w14:paraId="48F3F723" w14:textId="77777777" w:rsidR="00D15707" w:rsidRPr="00CC1646" w:rsidRDefault="00D15707" w:rsidP="00402C19">
            <w:pPr>
              <w:rPr>
                <w:rFonts w:asciiTheme="minorHAnsi" w:hAnsiTheme="minorHAnsi"/>
              </w:rPr>
            </w:pPr>
          </w:p>
          <w:p w14:paraId="525CC5E1" w14:textId="77777777" w:rsidR="00D15707" w:rsidRPr="00CC1646" w:rsidRDefault="00D15707" w:rsidP="00402C19">
            <w:pPr>
              <w:rPr>
                <w:rFonts w:asciiTheme="minorHAnsi" w:hAnsiTheme="minorHAnsi"/>
              </w:rPr>
            </w:pPr>
            <w:r w:rsidRPr="00CC1646">
              <w:rPr>
                <w:rFonts w:asciiTheme="minorHAnsi" w:hAnsiTheme="minorHAnsi"/>
                <w:color w:val="000000"/>
              </w:rPr>
              <w:t xml:space="preserve">For detailed information on how to calculate SWPER </w:t>
            </w:r>
            <w:r w:rsidRPr="00CC1646">
              <w:rPr>
                <w:rFonts w:asciiTheme="minorHAnsi" w:hAnsiTheme="minorHAnsi"/>
              </w:rPr>
              <w:t>for a specific survey, please see the Online Supplementary Document.</w:t>
            </w:r>
            <w:r w:rsidRPr="00CC1646">
              <w:rPr>
                <w:rFonts w:asciiTheme="minorHAnsi" w:hAnsiTheme="minorHAnsi"/>
                <w:vertAlign w:val="superscript"/>
              </w:rPr>
              <w:footnoteReference w:id="13"/>
            </w:r>
            <w:r w:rsidRPr="00CC1646">
              <w:rPr>
                <w:rFonts w:asciiTheme="minorHAnsi" w:hAnsiTheme="minorHAnsi"/>
              </w:rPr>
              <w:t xml:space="preserve"> In general, the steps are:</w:t>
            </w:r>
          </w:p>
          <w:p w14:paraId="4C2027E6" w14:textId="77777777" w:rsidR="00D15707" w:rsidRPr="00CC1646" w:rsidRDefault="00D15707" w:rsidP="003B26F1">
            <w:pPr>
              <w:numPr>
                <w:ilvl w:val="0"/>
                <w:numId w:val="7"/>
              </w:numPr>
              <w:pBdr>
                <w:top w:val="nil"/>
                <w:left w:val="nil"/>
                <w:bottom w:val="nil"/>
                <w:right w:val="nil"/>
                <w:between w:val="nil"/>
              </w:pBdr>
              <w:spacing w:after="0"/>
              <w:rPr>
                <w:rFonts w:asciiTheme="minorHAnsi" w:hAnsiTheme="minorHAnsi"/>
              </w:rPr>
            </w:pPr>
            <w:r w:rsidRPr="00CC1646">
              <w:rPr>
                <w:rFonts w:asciiTheme="minorHAnsi" w:eastAsia="Gill Sans" w:hAnsiTheme="minorHAnsi" w:cs="Gill Sans"/>
                <w:color w:val="000000"/>
              </w:rPr>
              <w:t xml:space="preserve">Recode the items as shown in the </w:t>
            </w:r>
            <w:hyperlink w:anchor="bookmark=id.2koq656">
              <w:r w:rsidRPr="00CC1646">
                <w:rPr>
                  <w:rFonts w:asciiTheme="minorHAnsi" w:eastAsia="Gill Sans" w:hAnsiTheme="minorHAnsi" w:cs="Gill Sans"/>
                  <w:color w:val="0563C1"/>
                  <w:u w:val="single"/>
                </w:rPr>
                <w:t>table</w:t>
              </w:r>
            </w:hyperlink>
            <w:r w:rsidRPr="00CC1646">
              <w:rPr>
                <w:rFonts w:asciiTheme="minorHAnsi" w:eastAsia="Gill Sans" w:hAnsiTheme="minorHAnsi" w:cs="Gill Sans"/>
                <w:color w:val="000000"/>
              </w:rPr>
              <w:t xml:space="preserve"> above </w:t>
            </w:r>
          </w:p>
          <w:p w14:paraId="08A77042" w14:textId="77777777" w:rsidR="00D15707" w:rsidRPr="00CC1646" w:rsidRDefault="00D15707" w:rsidP="003B26F1">
            <w:pPr>
              <w:numPr>
                <w:ilvl w:val="0"/>
                <w:numId w:val="7"/>
              </w:numPr>
              <w:pBdr>
                <w:top w:val="nil"/>
                <w:left w:val="nil"/>
                <w:bottom w:val="nil"/>
                <w:right w:val="nil"/>
                <w:between w:val="nil"/>
              </w:pBdr>
              <w:spacing w:after="0"/>
              <w:rPr>
                <w:rFonts w:asciiTheme="minorHAnsi" w:hAnsiTheme="minorHAnsi"/>
              </w:rPr>
            </w:pPr>
            <w:r w:rsidRPr="00CC1646">
              <w:rPr>
                <w:rFonts w:asciiTheme="minorHAnsi" w:eastAsia="Gill Sans" w:hAnsiTheme="minorHAnsi" w:cs="Gill Sans"/>
                <w:color w:val="000000"/>
              </w:rPr>
              <w:t xml:space="preserve">Imputation of woman’s age at first birth. The authors use single </w:t>
            </w:r>
            <w:proofErr w:type="spellStart"/>
            <w:r w:rsidRPr="00CC1646">
              <w:rPr>
                <w:rFonts w:asciiTheme="minorHAnsi" w:eastAsia="Gill Sans" w:hAnsiTheme="minorHAnsi" w:cs="Gill Sans"/>
                <w:color w:val="000000"/>
              </w:rPr>
              <w:t>hotdeck</w:t>
            </w:r>
            <w:proofErr w:type="spellEnd"/>
            <w:r w:rsidRPr="00CC1646">
              <w:rPr>
                <w:rFonts w:asciiTheme="minorHAnsi" w:eastAsia="Gill Sans" w:hAnsiTheme="minorHAnsi" w:cs="Gill Sans"/>
                <w:color w:val="000000"/>
              </w:rPr>
              <w:t xml:space="preserve"> imputation to impute the age at first birth for nulliparous women, clustering women according to their age at first cohabitation. In many countries the number of women that had the first cohabitation later in life was very small, so they generate a new variable of age at first cohabitation to use in the imputation where the maximum age was set at 33+ years.</w:t>
            </w:r>
          </w:p>
          <w:p w14:paraId="1A8A5551" w14:textId="77777777" w:rsidR="00D15707" w:rsidRPr="00CC1646" w:rsidRDefault="00D15707" w:rsidP="003B26F1">
            <w:pPr>
              <w:numPr>
                <w:ilvl w:val="0"/>
                <w:numId w:val="7"/>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 xml:space="preserve">Calculate individual scores using the equations below: </w:t>
            </w:r>
          </w:p>
          <w:p w14:paraId="47F7C6E3" w14:textId="77777777" w:rsidR="00D15707" w:rsidRPr="00CC1646" w:rsidRDefault="00D15707" w:rsidP="00402C19">
            <w:pPr>
              <w:rPr>
                <w:rFonts w:asciiTheme="minorHAnsi" w:hAnsiTheme="minorHAnsi"/>
                <w:color w:val="000000"/>
              </w:rPr>
            </w:pPr>
            <w:r w:rsidRPr="00CC1646">
              <w:rPr>
                <w:rFonts w:asciiTheme="minorHAnsi" w:hAnsiTheme="minorHAnsi"/>
                <w:noProof/>
              </w:rPr>
              <w:lastRenderedPageBreak/>
              <w:drawing>
                <wp:inline distT="0" distB="0" distL="0" distR="0" wp14:anchorId="24653B41" wp14:editId="5A9EF119">
                  <wp:extent cx="3008137" cy="1434991"/>
                  <wp:effectExtent l="0" t="0" r="0" b="0"/>
                  <wp:docPr id="24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image8.png">
                            <a:extLst>
                              <a:ext uri="{C183D7F6-B498-43B3-948B-1728B52AA6E4}">
                                <adec:decorative xmlns:adec="http://schemas.microsoft.com/office/drawing/2017/decorative" val="1"/>
                              </a:ext>
                            </a:extLst>
                          </pic:cNvPr>
                          <pic:cNvPicPr preferRelativeResize="0"/>
                        </pic:nvPicPr>
                        <pic:blipFill>
                          <a:blip r:embed="rId21"/>
                          <a:srcRect t="-2358"/>
                          <a:stretch>
                            <a:fillRect/>
                          </a:stretch>
                        </pic:blipFill>
                        <pic:spPr>
                          <a:xfrm>
                            <a:off x="0" y="0"/>
                            <a:ext cx="3008137" cy="1434991"/>
                          </a:xfrm>
                          <a:prstGeom prst="rect">
                            <a:avLst/>
                          </a:prstGeom>
                          <a:ln/>
                        </pic:spPr>
                      </pic:pic>
                    </a:graphicData>
                  </a:graphic>
                </wp:inline>
              </w:drawing>
            </w:r>
          </w:p>
          <w:p w14:paraId="0795D0BA" w14:textId="4F7AE00E" w:rsidR="00D15707" w:rsidRPr="00CC1646" w:rsidRDefault="00D15707" w:rsidP="00402C19">
            <w:pPr>
              <w:rPr>
                <w:rFonts w:asciiTheme="minorHAnsi" w:hAnsiTheme="minorHAnsi"/>
              </w:rPr>
            </w:pPr>
            <w:r w:rsidRPr="00CC1646">
              <w:rPr>
                <w:rFonts w:asciiTheme="minorHAnsi" w:hAnsiTheme="minorHAnsi"/>
              </w:rPr>
              <w:t xml:space="preserve">Where </w:t>
            </w:r>
            <w:r w:rsidRPr="00CC1646">
              <w:rPr>
                <w:rFonts w:ascii="Cambria Math" w:eastAsia="Cambria Math" w:hAnsi="Cambria Math" w:cs="Cambria Math"/>
              </w:rPr>
              <w:t>𝑥</w:t>
            </w:r>
            <w:r w:rsidRPr="00CC1646">
              <w:rPr>
                <w:rFonts w:ascii="Cambria Math" w:eastAsia="Cambria Math" w:hAnsi="Cambria Math" w:cs="Cambria Math"/>
                <w:vertAlign w:val="subscript"/>
              </w:rPr>
              <w:t>𝑣𝑖</w:t>
            </w:r>
            <w:r w:rsidRPr="00CC1646">
              <w:rPr>
                <w:rFonts w:asciiTheme="minorHAnsi" w:hAnsiTheme="minorHAnsi"/>
              </w:rPr>
              <w:t xml:space="preserve"> is the value of items </w:t>
            </w:r>
            <w:r w:rsidRPr="00CC1646">
              <w:rPr>
                <w:rFonts w:ascii="Cambria Math" w:eastAsia="Cambria Math" w:hAnsi="Cambria Math" w:cs="Cambria Math"/>
              </w:rPr>
              <w:t>𝑣</w:t>
            </w:r>
            <w:r w:rsidRPr="00CC1646">
              <w:rPr>
                <w:rFonts w:asciiTheme="minorHAnsi" w:hAnsiTheme="minorHAnsi"/>
              </w:rPr>
              <w:t xml:space="preserve"> for each individual </w:t>
            </w:r>
            <w:r w:rsidRPr="00CC1646">
              <w:rPr>
                <w:rFonts w:ascii="Cambria Math" w:eastAsia="Cambria Math" w:hAnsi="Cambria Math" w:cs="Cambria Math"/>
              </w:rPr>
              <w:t>𝑖</w:t>
            </w:r>
            <w:r w:rsidRPr="00CC1646">
              <w:rPr>
                <w:rFonts w:asciiTheme="minorHAnsi" w:hAnsiTheme="minorHAnsi"/>
              </w:rPr>
              <w:t xml:space="preserve"> and </w:t>
            </w:r>
            <w:r w:rsidRPr="00CC1646">
              <w:rPr>
                <w:rFonts w:ascii="Cambria Math" w:eastAsia="Cambria Math" w:hAnsi="Cambria Math" w:cs="Cambria Math"/>
              </w:rPr>
              <w:t>𝜆</w:t>
            </w:r>
            <w:r w:rsidRPr="00CC1646">
              <w:rPr>
                <w:rFonts w:ascii="Cambria Math" w:eastAsia="Cambria Math" w:hAnsi="Cambria Math" w:cs="Cambria Math"/>
                <w:vertAlign w:val="subscript"/>
              </w:rPr>
              <w:t>𝑣</w:t>
            </w:r>
            <w:r w:rsidRPr="00CC1646">
              <w:rPr>
                <w:rFonts w:asciiTheme="minorHAnsi" w:hAnsiTheme="minorHAnsi"/>
                <w:vertAlign w:val="subscript"/>
              </w:rPr>
              <w:t>1</w:t>
            </w:r>
            <w:r w:rsidRPr="00CC1646">
              <w:rPr>
                <w:rFonts w:asciiTheme="minorHAnsi" w:hAnsiTheme="minorHAnsi"/>
              </w:rPr>
              <w:t xml:space="preserve"> </w:t>
            </w:r>
            <w:sdt>
              <w:sdtPr>
                <w:rPr>
                  <w:rFonts w:asciiTheme="minorHAnsi" w:hAnsiTheme="minorHAnsi"/>
                </w:rPr>
                <w:tag w:val="goog_rdk_0"/>
                <w:id w:val="-1407291344"/>
              </w:sdtPr>
              <w:sdtEndPr/>
              <w:sdtContent>
                <w:r w:rsidRPr="00CC1646">
                  <w:rPr>
                    <w:rFonts w:ascii="Arial" w:eastAsia="Arial Unicode MS" w:hAnsi="Arial" w:cs="Arial"/>
                  </w:rPr>
                  <w:t>−</w:t>
                </w:r>
              </w:sdtContent>
            </w:sdt>
            <w:r w:rsidRPr="00CC1646">
              <w:rPr>
                <w:rFonts w:asciiTheme="minorHAnsi" w:hAnsiTheme="minorHAnsi"/>
              </w:rPr>
              <w:t xml:space="preserve"> </w:t>
            </w:r>
            <w:r w:rsidRPr="00CC1646">
              <w:rPr>
                <w:rFonts w:ascii="Cambria Math" w:eastAsia="Cambria Math" w:hAnsi="Cambria Math" w:cs="Cambria Math"/>
              </w:rPr>
              <w:t>𝜆</w:t>
            </w:r>
            <w:r w:rsidRPr="00CC1646">
              <w:rPr>
                <w:rFonts w:ascii="Cambria Math" w:eastAsia="Cambria Math" w:hAnsi="Cambria Math" w:cs="Cambria Math"/>
                <w:vertAlign w:val="subscript"/>
              </w:rPr>
              <w:t>𝑣</w:t>
            </w:r>
            <w:r w:rsidRPr="00CC1646">
              <w:rPr>
                <w:rFonts w:asciiTheme="minorHAnsi" w:hAnsiTheme="minorHAnsi"/>
                <w:vertAlign w:val="subscript"/>
              </w:rPr>
              <w:t>3</w:t>
            </w:r>
            <w:r w:rsidRPr="00CC1646">
              <w:rPr>
                <w:rFonts w:asciiTheme="minorHAnsi" w:hAnsiTheme="minorHAnsi"/>
              </w:rPr>
              <w:t xml:space="preserve"> are the item weights, that can be found in </w:t>
            </w:r>
            <w:hyperlink w:anchor="bookmark=id.4iylrwe" w:history="1">
              <w:r w:rsidRPr="00CC1646">
                <w:rPr>
                  <w:rStyle w:val="Hyperlink"/>
                  <w:rFonts w:asciiTheme="minorHAnsi" w:hAnsiTheme="minorHAnsi"/>
                </w:rPr>
                <w:fldChar w:fldCharType="begin"/>
              </w:r>
              <w:r w:rsidRPr="00CC1646">
                <w:rPr>
                  <w:rStyle w:val="Hyperlink"/>
                  <w:rFonts w:asciiTheme="minorHAnsi" w:hAnsiTheme="minorHAnsi"/>
                </w:rPr>
                <w:instrText xml:space="preserve"> REF _Ref101691172 \h  \* MERGEFORMAT </w:instrText>
              </w:r>
              <w:r w:rsidRPr="00CC1646">
                <w:rPr>
                  <w:rStyle w:val="Hyperlink"/>
                  <w:rFonts w:asciiTheme="minorHAnsi" w:hAnsiTheme="minorHAnsi"/>
                </w:rPr>
              </w:r>
              <w:r w:rsidRPr="00CC1646">
                <w:rPr>
                  <w:rStyle w:val="Hyperlink"/>
                  <w:rFonts w:asciiTheme="minorHAnsi" w:hAnsiTheme="minorHAnsi"/>
                </w:rPr>
                <w:fldChar w:fldCharType="separate"/>
              </w:r>
              <w:r w:rsidR="00A82E2C" w:rsidRPr="00CC1646">
                <w:rPr>
                  <w:rStyle w:val="Hyperlink"/>
                  <w:rFonts w:asciiTheme="minorHAnsi" w:hAnsiTheme="minorHAnsi"/>
                </w:rPr>
                <w:t>Table 2</w:t>
              </w:r>
              <w:r w:rsidRPr="00CC1646">
                <w:rPr>
                  <w:rStyle w:val="Hyperlink"/>
                  <w:rFonts w:asciiTheme="minorHAnsi" w:hAnsiTheme="minorHAnsi"/>
                </w:rPr>
                <w:fldChar w:fldCharType="end"/>
              </w:r>
            </w:hyperlink>
            <w:r w:rsidRPr="00CC1646">
              <w:rPr>
                <w:rFonts w:asciiTheme="minorHAnsi" w:hAnsiTheme="minorHAnsi"/>
              </w:rPr>
              <w:t xml:space="preserve"> below.</w:t>
            </w:r>
          </w:p>
          <w:p w14:paraId="19753661" w14:textId="77777777" w:rsidR="00D15707" w:rsidRPr="00CC1646" w:rsidRDefault="00D15707" w:rsidP="003B26F1">
            <w:pPr>
              <w:numPr>
                <w:ilvl w:val="0"/>
                <w:numId w:val="7"/>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 xml:space="preserve">Standardize the calculated SWPER scores by subtracting the global mean and dividing the result by the respective standard deviation (values provided in </w:t>
            </w:r>
            <w:r w:rsidRPr="00CC1646">
              <w:rPr>
                <w:rFonts w:asciiTheme="minorHAnsi" w:eastAsia="Gill Sans" w:hAnsiTheme="minorHAnsi" w:cs="Gill Sans"/>
                <w:color w:val="000000"/>
              </w:rPr>
              <w:fldChar w:fldCharType="begin"/>
            </w:r>
            <w:r w:rsidRPr="00CC1646">
              <w:rPr>
                <w:rFonts w:asciiTheme="minorHAnsi" w:eastAsia="Gill Sans" w:hAnsiTheme="minorHAnsi" w:cs="Gill Sans"/>
                <w:color w:val="000000"/>
              </w:rPr>
              <w:instrText xml:space="preserve"> REF _Ref101691161 \h  \* MERGEFORMAT </w:instrText>
            </w:r>
            <w:r w:rsidRPr="00CC1646">
              <w:rPr>
                <w:rFonts w:asciiTheme="minorHAnsi" w:eastAsia="Gill Sans" w:hAnsiTheme="minorHAnsi" w:cs="Gill Sans"/>
                <w:color w:val="000000"/>
              </w:rPr>
            </w:r>
            <w:r w:rsidRPr="00CC1646">
              <w:rPr>
                <w:rFonts w:asciiTheme="minorHAnsi" w:eastAsia="Gill Sans" w:hAnsiTheme="minorHAnsi" w:cs="Gill Sans"/>
                <w:color w:val="000000"/>
              </w:rPr>
              <w:fldChar w:fldCharType="separate"/>
            </w:r>
            <w:r w:rsidRPr="00CC1646">
              <w:rPr>
                <w:rFonts w:asciiTheme="minorHAnsi" w:hAnsiTheme="minorHAnsi"/>
                <w:b/>
                <w:bCs/>
              </w:rPr>
              <w:t xml:space="preserve">Table </w:t>
            </w:r>
            <w:r w:rsidRPr="00CC1646">
              <w:rPr>
                <w:rFonts w:asciiTheme="minorHAnsi" w:hAnsiTheme="minorHAnsi"/>
                <w:b/>
                <w:bCs/>
                <w:noProof/>
              </w:rPr>
              <w:t>3</w:t>
            </w:r>
            <w:r w:rsidRPr="00CC1646">
              <w:rPr>
                <w:rFonts w:asciiTheme="minorHAnsi" w:eastAsia="Gill Sans" w:hAnsiTheme="minorHAnsi" w:cs="Gill Sans"/>
                <w:color w:val="000000"/>
              </w:rPr>
              <w:fldChar w:fldCharType="end"/>
            </w:r>
            <w:r w:rsidRPr="00CC1646">
              <w:rPr>
                <w:rFonts w:asciiTheme="minorHAnsi" w:eastAsia="Gill Sans" w:hAnsiTheme="minorHAnsi" w:cs="Gill Sans"/>
                <w:color w:val="000000"/>
              </w:rPr>
              <w:t xml:space="preserve"> below). </w:t>
            </w:r>
          </w:p>
          <w:p w14:paraId="40B3F3AA" w14:textId="77777777" w:rsidR="00D15707" w:rsidRPr="00CC1646" w:rsidRDefault="00D15707" w:rsidP="00402C19">
            <w:pPr>
              <w:rPr>
                <w:rFonts w:asciiTheme="minorHAnsi" w:hAnsiTheme="minorHAnsi"/>
              </w:rPr>
            </w:pPr>
            <w:r w:rsidRPr="00CC1646">
              <w:rPr>
                <w:rFonts w:asciiTheme="minorHAnsi" w:hAnsiTheme="minorHAnsi"/>
                <w:noProof/>
              </w:rPr>
              <w:drawing>
                <wp:inline distT="0" distB="0" distL="0" distR="0" wp14:anchorId="1E9426AC" wp14:editId="349C5F1D">
                  <wp:extent cx="3388435" cy="1197252"/>
                  <wp:effectExtent l="0" t="0" r="0" b="0"/>
                  <wp:docPr id="248" name="image13.png" descr="std score&#10;"/>
                  <wp:cNvGraphicFramePr/>
                  <a:graphic xmlns:a="http://schemas.openxmlformats.org/drawingml/2006/main">
                    <a:graphicData uri="http://schemas.openxmlformats.org/drawingml/2006/picture">
                      <pic:pic xmlns:pic="http://schemas.openxmlformats.org/drawingml/2006/picture">
                        <pic:nvPicPr>
                          <pic:cNvPr id="248" name="image13.png" descr="std score&#10;"/>
                          <pic:cNvPicPr preferRelativeResize="0"/>
                        </pic:nvPicPr>
                        <pic:blipFill>
                          <a:blip r:embed="rId22"/>
                          <a:srcRect t="-1682"/>
                          <a:stretch>
                            <a:fillRect/>
                          </a:stretch>
                        </pic:blipFill>
                        <pic:spPr>
                          <a:xfrm>
                            <a:off x="0" y="0"/>
                            <a:ext cx="3388435" cy="1197252"/>
                          </a:xfrm>
                          <a:prstGeom prst="rect">
                            <a:avLst/>
                          </a:prstGeom>
                          <a:ln/>
                        </pic:spPr>
                      </pic:pic>
                    </a:graphicData>
                  </a:graphic>
                </wp:inline>
              </w:drawing>
            </w:r>
          </w:p>
          <w:p w14:paraId="5297A516" w14:textId="77777777" w:rsidR="00D15707" w:rsidRPr="00CC1646" w:rsidRDefault="00D15707" w:rsidP="00402C19">
            <w:pPr>
              <w:pStyle w:val="Caption"/>
              <w:rPr>
                <w:rFonts w:asciiTheme="minorHAnsi" w:hAnsiTheme="minorHAnsi"/>
              </w:rPr>
            </w:pPr>
            <w:bookmarkStart w:id="29" w:name="_Ref101691172"/>
            <w:bookmarkStart w:id="30" w:name="_Toc101691988"/>
            <w:r w:rsidRPr="00CC1646">
              <w:rPr>
                <w:rFonts w:asciiTheme="minorHAnsi" w:hAnsiTheme="minorHAnsi"/>
                <w:b/>
                <w:bCs/>
              </w:rPr>
              <w:t xml:space="preserve">Table </w:t>
            </w:r>
            <w:r w:rsidRPr="00CC1646">
              <w:rPr>
                <w:rFonts w:asciiTheme="minorHAnsi" w:hAnsiTheme="minorHAnsi"/>
                <w:b/>
                <w:bCs/>
              </w:rPr>
              <w:fldChar w:fldCharType="begin"/>
            </w:r>
            <w:r w:rsidRPr="00CC1646">
              <w:rPr>
                <w:rFonts w:asciiTheme="minorHAnsi" w:hAnsiTheme="minorHAnsi"/>
                <w:b/>
                <w:bCs/>
              </w:rPr>
              <w:instrText xml:space="preserve"> SEQ Table \* ARABIC </w:instrText>
            </w:r>
            <w:r w:rsidRPr="00CC1646">
              <w:rPr>
                <w:rFonts w:asciiTheme="minorHAnsi" w:hAnsiTheme="minorHAnsi"/>
                <w:b/>
                <w:bCs/>
              </w:rPr>
              <w:fldChar w:fldCharType="separate"/>
            </w:r>
            <w:r w:rsidRPr="00CC1646">
              <w:rPr>
                <w:rFonts w:asciiTheme="minorHAnsi" w:hAnsiTheme="minorHAnsi"/>
                <w:b/>
                <w:bCs/>
                <w:noProof/>
              </w:rPr>
              <w:t>2</w:t>
            </w:r>
            <w:r w:rsidRPr="00CC1646">
              <w:rPr>
                <w:rFonts w:asciiTheme="minorHAnsi" w:hAnsiTheme="minorHAnsi"/>
                <w:b/>
                <w:bCs/>
              </w:rPr>
              <w:fldChar w:fldCharType="end"/>
            </w:r>
            <w:bookmarkEnd w:id="29"/>
            <w:r w:rsidRPr="00CC1646">
              <w:rPr>
                <w:rFonts w:asciiTheme="minorHAnsi" w:hAnsiTheme="minorHAnsi"/>
                <w:b/>
                <w:bCs/>
              </w:rPr>
              <w:t>:</w:t>
            </w:r>
            <w:r w:rsidRPr="00CC1646">
              <w:rPr>
                <w:rFonts w:asciiTheme="minorHAnsi" w:hAnsiTheme="minorHAnsi"/>
              </w:rPr>
              <w:t xml:space="preserve"> Item Weights Used in the Equations for Estimating Individual Scores for each Domain of the SWPER Index</w:t>
            </w:r>
            <w:bookmarkEnd w:id="30"/>
          </w:p>
          <w:p w14:paraId="1EA51F27" w14:textId="77777777" w:rsidR="00D15707" w:rsidRPr="00CC1646" w:rsidRDefault="00D15707" w:rsidP="00402C19">
            <w:pPr>
              <w:rPr>
                <w:rFonts w:asciiTheme="minorHAnsi" w:hAnsiTheme="minorHAnsi"/>
              </w:rPr>
            </w:pPr>
            <w:bookmarkStart w:id="31" w:name="bookmark=id.zu0gcz" w:colFirst="0" w:colLast="0"/>
            <w:bookmarkEnd w:id="31"/>
            <w:r w:rsidRPr="00CC1646">
              <w:rPr>
                <w:rFonts w:asciiTheme="minorHAnsi" w:hAnsiTheme="minorHAnsi"/>
                <w:noProof/>
              </w:rPr>
              <w:drawing>
                <wp:inline distT="0" distB="0" distL="0" distR="0" wp14:anchorId="6DF9B213" wp14:editId="1F317B3D">
                  <wp:extent cx="5632739" cy="2152357"/>
                  <wp:effectExtent l="0" t="0" r="6350" b="635"/>
                  <wp:docPr id="251" name="image12.png" descr="Table S1"/>
                  <wp:cNvGraphicFramePr/>
                  <a:graphic xmlns:a="http://schemas.openxmlformats.org/drawingml/2006/main">
                    <a:graphicData uri="http://schemas.openxmlformats.org/drawingml/2006/picture">
                      <pic:pic xmlns:pic="http://schemas.openxmlformats.org/drawingml/2006/picture">
                        <pic:nvPicPr>
                          <pic:cNvPr id="251" name="image12.png" descr="Table S1"/>
                          <pic:cNvPicPr preferRelativeResize="0"/>
                        </pic:nvPicPr>
                        <pic:blipFill rotWithShape="1">
                          <a:blip r:embed="rId23"/>
                          <a:srcRect t="8356" b="39816"/>
                          <a:stretch/>
                        </pic:blipFill>
                        <pic:spPr bwMode="auto">
                          <a:xfrm>
                            <a:off x="0" y="0"/>
                            <a:ext cx="5645363" cy="2157181"/>
                          </a:xfrm>
                          <a:prstGeom prst="rect">
                            <a:avLst/>
                          </a:prstGeom>
                          <a:ln>
                            <a:noFill/>
                          </a:ln>
                          <a:extLst>
                            <a:ext uri="{53640926-AAD7-44D8-BBD7-CCE9431645EC}">
                              <a14:shadowObscured xmlns:a14="http://schemas.microsoft.com/office/drawing/2010/main"/>
                            </a:ext>
                          </a:extLst>
                        </pic:spPr>
                      </pic:pic>
                    </a:graphicData>
                  </a:graphic>
                </wp:inline>
              </w:drawing>
            </w:r>
          </w:p>
          <w:p w14:paraId="3FA8CCB2" w14:textId="77777777" w:rsidR="00D15707" w:rsidRPr="00CC1646" w:rsidRDefault="00D15707" w:rsidP="00402C19">
            <w:pPr>
              <w:pStyle w:val="Caption"/>
              <w:rPr>
                <w:rFonts w:asciiTheme="minorHAnsi" w:hAnsiTheme="minorHAnsi"/>
              </w:rPr>
            </w:pPr>
            <w:bookmarkStart w:id="32" w:name="_Ref101691161"/>
            <w:bookmarkStart w:id="33" w:name="_Toc101691989"/>
            <w:r w:rsidRPr="00CC1646">
              <w:rPr>
                <w:rFonts w:asciiTheme="minorHAnsi" w:hAnsiTheme="minorHAnsi"/>
                <w:b/>
                <w:bCs/>
              </w:rPr>
              <w:lastRenderedPageBreak/>
              <w:t xml:space="preserve">Table </w:t>
            </w:r>
            <w:r w:rsidRPr="00CC1646">
              <w:rPr>
                <w:rFonts w:asciiTheme="minorHAnsi" w:hAnsiTheme="minorHAnsi"/>
                <w:b/>
                <w:bCs/>
              </w:rPr>
              <w:fldChar w:fldCharType="begin"/>
            </w:r>
            <w:r w:rsidRPr="00CC1646">
              <w:rPr>
                <w:rFonts w:asciiTheme="minorHAnsi" w:hAnsiTheme="minorHAnsi"/>
                <w:b/>
                <w:bCs/>
              </w:rPr>
              <w:instrText xml:space="preserve"> SEQ Table \* ARABIC </w:instrText>
            </w:r>
            <w:r w:rsidRPr="00CC1646">
              <w:rPr>
                <w:rFonts w:asciiTheme="minorHAnsi" w:hAnsiTheme="minorHAnsi"/>
                <w:b/>
                <w:bCs/>
              </w:rPr>
              <w:fldChar w:fldCharType="separate"/>
            </w:r>
            <w:r w:rsidRPr="00CC1646">
              <w:rPr>
                <w:rFonts w:asciiTheme="minorHAnsi" w:hAnsiTheme="minorHAnsi"/>
                <w:b/>
                <w:bCs/>
                <w:noProof/>
              </w:rPr>
              <w:t>3</w:t>
            </w:r>
            <w:r w:rsidRPr="00CC1646">
              <w:rPr>
                <w:rFonts w:asciiTheme="minorHAnsi" w:hAnsiTheme="minorHAnsi"/>
                <w:b/>
                <w:bCs/>
              </w:rPr>
              <w:fldChar w:fldCharType="end"/>
            </w:r>
            <w:bookmarkEnd w:id="32"/>
            <w:r w:rsidRPr="00CC1646">
              <w:rPr>
                <w:rFonts w:asciiTheme="minorHAnsi" w:hAnsiTheme="minorHAnsi"/>
                <w:b/>
                <w:bCs/>
              </w:rPr>
              <w:t>:</w:t>
            </w:r>
            <w:r w:rsidRPr="00CC1646">
              <w:rPr>
                <w:rFonts w:asciiTheme="minorHAnsi" w:hAnsiTheme="minorHAnsi"/>
              </w:rPr>
              <w:t xml:space="preserve"> Mean and Standard Deviation for the Standardization of the SWPER Scores</w:t>
            </w:r>
            <w:bookmarkEnd w:id="33"/>
          </w:p>
          <w:p w14:paraId="49C1A4FA" w14:textId="77777777" w:rsidR="00D15707" w:rsidRPr="00CC1646" w:rsidRDefault="00D15707" w:rsidP="00402C19">
            <w:pPr>
              <w:pBdr>
                <w:top w:val="nil"/>
                <w:left w:val="nil"/>
                <w:bottom w:val="nil"/>
                <w:right w:val="nil"/>
                <w:between w:val="nil"/>
              </w:pBdr>
              <w:rPr>
                <w:rFonts w:asciiTheme="minorHAnsi" w:hAnsiTheme="minorHAnsi"/>
              </w:rPr>
            </w:pPr>
            <w:r w:rsidRPr="00CC1646">
              <w:rPr>
                <w:rFonts w:asciiTheme="minorHAnsi" w:hAnsiTheme="minorHAnsi"/>
                <w:noProof/>
              </w:rPr>
              <w:drawing>
                <wp:inline distT="0" distB="0" distL="0" distR="0" wp14:anchorId="4851A236" wp14:editId="7EC8BD4B">
                  <wp:extent cx="5632822" cy="1392701"/>
                  <wp:effectExtent l="0" t="0" r="6350" b="0"/>
                  <wp:docPr id="4" name="image12.png" descr="Table S1"/>
                  <wp:cNvGraphicFramePr/>
                  <a:graphic xmlns:a="http://schemas.openxmlformats.org/drawingml/2006/main">
                    <a:graphicData uri="http://schemas.openxmlformats.org/drawingml/2006/picture">
                      <pic:pic xmlns:pic="http://schemas.openxmlformats.org/drawingml/2006/picture">
                        <pic:nvPicPr>
                          <pic:cNvPr id="251" name="image12.png" descr="Table S1"/>
                          <pic:cNvPicPr preferRelativeResize="0"/>
                        </pic:nvPicPr>
                        <pic:blipFill rotWithShape="1">
                          <a:blip r:embed="rId23"/>
                          <a:srcRect t="67690"/>
                          <a:stretch/>
                        </pic:blipFill>
                        <pic:spPr bwMode="auto">
                          <a:xfrm>
                            <a:off x="0" y="0"/>
                            <a:ext cx="5644415" cy="1395567"/>
                          </a:xfrm>
                          <a:prstGeom prst="rect">
                            <a:avLst/>
                          </a:prstGeom>
                          <a:ln>
                            <a:noFill/>
                          </a:ln>
                          <a:extLst>
                            <a:ext uri="{53640926-AAD7-44D8-BBD7-CCE9431645EC}">
                              <a14:shadowObscured xmlns:a14="http://schemas.microsoft.com/office/drawing/2010/main"/>
                            </a:ext>
                          </a:extLst>
                        </pic:spPr>
                      </pic:pic>
                    </a:graphicData>
                  </a:graphic>
                </wp:inline>
              </w:drawing>
            </w:r>
          </w:p>
          <w:p w14:paraId="24E2DC45" w14:textId="77777777" w:rsidR="00D15707" w:rsidRPr="00CC1646" w:rsidRDefault="00D15707" w:rsidP="003B26F1">
            <w:pPr>
              <w:numPr>
                <w:ilvl w:val="0"/>
                <w:numId w:val="7"/>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 xml:space="preserve">Once scores have been standardized, they should be categorized into low, medium, or high empowerment based on the cutoffs in </w:t>
            </w:r>
            <w:r w:rsidRPr="00CC1646">
              <w:rPr>
                <w:rFonts w:asciiTheme="minorHAnsi" w:eastAsia="Gill Sans" w:hAnsiTheme="minorHAnsi" w:cs="Gill Sans"/>
                <w:color w:val="000000"/>
              </w:rPr>
              <w:fldChar w:fldCharType="begin"/>
            </w:r>
            <w:r w:rsidRPr="00CC1646">
              <w:rPr>
                <w:rFonts w:asciiTheme="minorHAnsi" w:eastAsia="Gill Sans" w:hAnsiTheme="minorHAnsi" w:cs="Gill Sans"/>
                <w:color w:val="000000"/>
              </w:rPr>
              <w:instrText xml:space="preserve"> REF _Ref101691200 \h  \* MERGEFORMAT </w:instrText>
            </w:r>
            <w:r w:rsidRPr="00CC1646">
              <w:rPr>
                <w:rFonts w:asciiTheme="minorHAnsi" w:eastAsia="Gill Sans" w:hAnsiTheme="minorHAnsi" w:cs="Gill Sans"/>
                <w:color w:val="000000"/>
              </w:rPr>
            </w:r>
            <w:r w:rsidRPr="00CC1646">
              <w:rPr>
                <w:rFonts w:asciiTheme="minorHAnsi" w:eastAsia="Gill Sans" w:hAnsiTheme="minorHAnsi" w:cs="Gill Sans"/>
                <w:color w:val="000000"/>
              </w:rPr>
              <w:fldChar w:fldCharType="separate"/>
            </w:r>
            <w:r w:rsidRPr="00CC1646">
              <w:rPr>
                <w:rFonts w:asciiTheme="minorHAnsi" w:hAnsiTheme="minorHAnsi"/>
                <w:b/>
                <w:bCs/>
              </w:rPr>
              <w:t xml:space="preserve">Table </w:t>
            </w:r>
            <w:r w:rsidRPr="00CC1646">
              <w:rPr>
                <w:rFonts w:asciiTheme="minorHAnsi" w:hAnsiTheme="minorHAnsi"/>
                <w:b/>
                <w:bCs/>
                <w:noProof/>
              </w:rPr>
              <w:t>4</w:t>
            </w:r>
            <w:r w:rsidRPr="00CC1646">
              <w:rPr>
                <w:rFonts w:asciiTheme="minorHAnsi" w:eastAsia="Gill Sans" w:hAnsiTheme="minorHAnsi" w:cs="Gill Sans"/>
                <w:color w:val="000000"/>
              </w:rPr>
              <w:fldChar w:fldCharType="end"/>
            </w:r>
            <w:r w:rsidRPr="00CC1646">
              <w:rPr>
                <w:rFonts w:asciiTheme="minorHAnsi" w:eastAsia="Gill Sans" w:hAnsiTheme="minorHAnsi" w:cs="Gill Sans"/>
                <w:color w:val="000000"/>
              </w:rPr>
              <w:t xml:space="preserve"> below. </w:t>
            </w:r>
          </w:p>
          <w:p w14:paraId="2E29078D" w14:textId="77777777" w:rsidR="00D15707" w:rsidRPr="00CC1646" w:rsidRDefault="00D15707" w:rsidP="00402C19">
            <w:pPr>
              <w:pStyle w:val="Caption"/>
              <w:rPr>
                <w:rFonts w:asciiTheme="minorHAnsi" w:hAnsiTheme="minorHAnsi"/>
              </w:rPr>
            </w:pPr>
            <w:bookmarkStart w:id="34" w:name="_Ref101691200"/>
            <w:bookmarkStart w:id="35" w:name="_Toc101691990"/>
            <w:r w:rsidRPr="00CC1646">
              <w:rPr>
                <w:rFonts w:asciiTheme="minorHAnsi" w:hAnsiTheme="minorHAnsi"/>
                <w:b/>
                <w:bCs/>
              </w:rPr>
              <w:t xml:space="preserve">Table </w:t>
            </w:r>
            <w:r w:rsidRPr="00CC1646">
              <w:rPr>
                <w:rFonts w:asciiTheme="minorHAnsi" w:hAnsiTheme="minorHAnsi"/>
                <w:b/>
                <w:bCs/>
              </w:rPr>
              <w:fldChar w:fldCharType="begin"/>
            </w:r>
            <w:r w:rsidRPr="00CC1646">
              <w:rPr>
                <w:rFonts w:asciiTheme="minorHAnsi" w:hAnsiTheme="minorHAnsi"/>
                <w:b/>
                <w:bCs/>
              </w:rPr>
              <w:instrText xml:space="preserve"> SEQ Table \* ARABIC </w:instrText>
            </w:r>
            <w:r w:rsidRPr="00CC1646">
              <w:rPr>
                <w:rFonts w:asciiTheme="minorHAnsi" w:hAnsiTheme="minorHAnsi"/>
                <w:b/>
                <w:bCs/>
              </w:rPr>
              <w:fldChar w:fldCharType="separate"/>
            </w:r>
            <w:r w:rsidRPr="00CC1646">
              <w:rPr>
                <w:rFonts w:asciiTheme="minorHAnsi" w:hAnsiTheme="minorHAnsi"/>
                <w:b/>
                <w:bCs/>
                <w:noProof/>
              </w:rPr>
              <w:t>4</w:t>
            </w:r>
            <w:r w:rsidRPr="00CC1646">
              <w:rPr>
                <w:rFonts w:asciiTheme="minorHAnsi" w:hAnsiTheme="minorHAnsi"/>
                <w:b/>
                <w:bCs/>
              </w:rPr>
              <w:fldChar w:fldCharType="end"/>
            </w:r>
            <w:bookmarkEnd w:id="34"/>
            <w:r w:rsidRPr="00CC1646">
              <w:rPr>
                <w:rFonts w:asciiTheme="minorHAnsi" w:hAnsiTheme="minorHAnsi"/>
                <w:b/>
                <w:bCs/>
              </w:rPr>
              <w:t>:</w:t>
            </w:r>
            <w:r w:rsidRPr="00CC1646">
              <w:rPr>
                <w:rFonts w:asciiTheme="minorHAnsi" w:hAnsiTheme="minorHAnsi"/>
              </w:rPr>
              <w:t xml:space="preserve"> Cut-offs Used to Categorize the SWPER Domains into Low, Medium, and High Empowerment Levels</w:t>
            </w:r>
            <w:bookmarkEnd w:id="35"/>
          </w:p>
          <w:p w14:paraId="771386CF" w14:textId="77777777" w:rsidR="00D15707" w:rsidRPr="00CC1646" w:rsidRDefault="00D15707" w:rsidP="00402C19">
            <w:pPr>
              <w:rPr>
                <w:rFonts w:asciiTheme="minorHAnsi" w:hAnsiTheme="minorHAnsi"/>
              </w:rPr>
            </w:pPr>
            <w:r w:rsidRPr="00CC1646">
              <w:rPr>
                <w:rFonts w:asciiTheme="minorHAnsi" w:hAnsiTheme="minorHAnsi"/>
                <w:noProof/>
              </w:rPr>
              <w:drawing>
                <wp:inline distT="0" distB="0" distL="0" distR="0" wp14:anchorId="7612D19E" wp14:editId="4B007F7A">
                  <wp:extent cx="5492923" cy="736844"/>
                  <wp:effectExtent l="0" t="0" r="0" b="6350"/>
                  <wp:docPr id="250" name="image4.png" descr="cut-offs"/>
                  <wp:cNvGraphicFramePr/>
                  <a:graphic xmlns:a="http://schemas.openxmlformats.org/drawingml/2006/main">
                    <a:graphicData uri="http://schemas.openxmlformats.org/drawingml/2006/picture">
                      <pic:pic xmlns:pic="http://schemas.openxmlformats.org/drawingml/2006/picture">
                        <pic:nvPicPr>
                          <pic:cNvPr id="250" name="image4.png" descr="cut-offs"/>
                          <pic:cNvPicPr preferRelativeResize="0"/>
                        </pic:nvPicPr>
                        <pic:blipFill rotWithShape="1">
                          <a:blip r:embed="rId24"/>
                          <a:srcRect t="30971"/>
                          <a:stretch/>
                        </pic:blipFill>
                        <pic:spPr bwMode="auto">
                          <a:xfrm>
                            <a:off x="0" y="0"/>
                            <a:ext cx="5497909" cy="737513"/>
                          </a:xfrm>
                          <a:prstGeom prst="rect">
                            <a:avLst/>
                          </a:prstGeom>
                          <a:ln>
                            <a:noFill/>
                          </a:ln>
                          <a:extLst>
                            <a:ext uri="{53640926-AAD7-44D8-BBD7-CCE9431645EC}">
                              <a14:shadowObscured xmlns:a14="http://schemas.microsoft.com/office/drawing/2010/main"/>
                            </a:ext>
                          </a:extLst>
                        </pic:spPr>
                      </pic:pic>
                    </a:graphicData>
                  </a:graphic>
                </wp:inline>
              </w:drawing>
            </w:r>
            <w:r w:rsidRPr="00CC1646">
              <w:rPr>
                <w:rFonts w:asciiTheme="minorHAnsi" w:hAnsiTheme="minorHAnsi"/>
              </w:rPr>
              <w:t>The Online Supplementary Document includes a link to a Stata do-file with all procedures required for the calculation of the SWPER Index score.</w:t>
            </w:r>
          </w:p>
          <w:p w14:paraId="4327A431" w14:textId="77777777" w:rsidR="00D15707" w:rsidRPr="00CC1646" w:rsidRDefault="00D15707" w:rsidP="00402C19">
            <w:pPr>
              <w:rPr>
                <w:rFonts w:asciiTheme="minorHAnsi" w:hAnsiTheme="minorHAnsi"/>
              </w:rPr>
            </w:pPr>
            <w:r w:rsidRPr="00CC1646">
              <w:rPr>
                <w:rFonts w:asciiTheme="minorHAnsi" w:hAnsiTheme="minorHAnsi"/>
              </w:rPr>
              <w:t>These questions should be asked to the female respondent (ideally, the primary female household decision-maker) in private and by a female enumerator given the potentially sensitive nature of the questions related to violence.</w:t>
            </w:r>
          </w:p>
        </w:tc>
      </w:tr>
      <w:tr w:rsidR="00D15707" w:rsidRPr="00CC1646" w14:paraId="50B441AA" w14:textId="77777777" w:rsidTr="00402C19">
        <w:trPr>
          <w:trHeight w:val="669"/>
        </w:trPr>
        <w:tc>
          <w:tcPr>
            <w:tcW w:w="9016" w:type="dxa"/>
            <w:gridSpan w:val="3"/>
          </w:tcPr>
          <w:p w14:paraId="4A767BF1" w14:textId="77777777" w:rsidR="00D15707" w:rsidRPr="00CC1646" w:rsidRDefault="00D15707" w:rsidP="00402C19">
            <w:pPr>
              <w:rPr>
                <w:rFonts w:asciiTheme="minorHAnsi" w:hAnsiTheme="minorHAnsi"/>
              </w:rPr>
            </w:pPr>
            <w:r w:rsidRPr="00CC1646">
              <w:rPr>
                <w:rFonts w:asciiTheme="minorHAnsi" w:hAnsiTheme="minorHAnsi"/>
              </w:rPr>
              <w:lastRenderedPageBreak/>
              <w:t xml:space="preserve">ADAPTATION: </w:t>
            </w:r>
          </w:p>
          <w:p w14:paraId="3E7D9B73" w14:textId="77777777" w:rsidR="00D15707" w:rsidRPr="00CC1646" w:rsidRDefault="00D15707" w:rsidP="00402C19">
            <w:pPr>
              <w:rPr>
                <w:rFonts w:asciiTheme="minorHAnsi" w:hAnsiTheme="minorHAnsi"/>
              </w:rPr>
            </w:pPr>
            <w:r w:rsidRPr="00CC1646">
              <w:rPr>
                <w:rFonts w:asciiTheme="minorHAnsi" w:hAnsiTheme="minorHAnsi"/>
              </w:rPr>
              <w:t>It is not recommended that these questions be adapted.</w:t>
            </w:r>
          </w:p>
          <w:p w14:paraId="73C16EE1" w14:textId="77777777" w:rsidR="00D15707" w:rsidRPr="00CC1646" w:rsidRDefault="00D15707" w:rsidP="00402C19">
            <w:pPr>
              <w:rPr>
                <w:rFonts w:asciiTheme="minorHAnsi" w:hAnsiTheme="minorHAnsi"/>
              </w:rPr>
            </w:pPr>
            <w:r w:rsidRPr="00CC1646">
              <w:rPr>
                <w:rFonts w:asciiTheme="minorHAnsi" w:hAnsiTheme="minorHAnsi"/>
              </w:rPr>
              <w:t xml:space="preserve">Note that this indicator includes 3 questions related to the decision-making from the DHS. However, activities may decide to include the full set of 6 decision-making questions from DHS women’s module, which includes the following related to earnings: </w:t>
            </w:r>
          </w:p>
          <w:p w14:paraId="5EC7A15A" w14:textId="77777777" w:rsidR="00D15707" w:rsidRPr="00CC1646" w:rsidRDefault="00D15707" w:rsidP="003B26F1">
            <w:pPr>
              <w:numPr>
                <w:ilvl w:val="0"/>
                <w:numId w:val="6"/>
              </w:numPr>
              <w:pBdr>
                <w:top w:val="nil"/>
                <w:left w:val="nil"/>
                <w:bottom w:val="nil"/>
                <w:right w:val="nil"/>
                <w:between w:val="nil"/>
              </w:pBdr>
              <w:spacing w:after="0"/>
              <w:rPr>
                <w:rFonts w:asciiTheme="minorHAnsi" w:hAnsiTheme="minorHAnsi"/>
              </w:rPr>
            </w:pPr>
            <w:r w:rsidRPr="00CC1646">
              <w:rPr>
                <w:rFonts w:asciiTheme="minorHAnsi" w:eastAsia="Gill Sans" w:hAnsiTheme="minorHAnsi" w:cs="Gill Sans"/>
                <w:color w:val="000000"/>
              </w:rPr>
              <w:t>Who usually decides how the money you earn will be used: you, your (husband/partner), or you and your (husband/partner) jointly?</w:t>
            </w:r>
          </w:p>
          <w:p w14:paraId="2B85DE07" w14:textId="77777777" w:rsidR="00D15707" w:rsidRPr="00CC1646" w:rsidRDefault="00D15707" w:rsidP="003B26F1">
            <w:pPr>
              <w:numPr>
                <w:ilvl w:val="0"/>
                <w:numId w:val="6"/>
              </w:numPr>
              <w:pBdr>
                <w:top w:val="nil"/>
                <w:left w:val="nil"/>
                <w:bottom w:val="nil"/>
                <w:right w:val="nil"/>
                <w:between w:val="nil"/>
              </w:pBdr>
              <w:spacing w:after="0"/>
              <w:rPr>
                <w:rFonts w:asciiTheme="minorHAnsi" w:hAnsiTheme="minorHAnsi"/>
              </w:rPr>
            </w:pPr>
            <w:r w:rsidRPr="00CC1646">
              <w:rPr>
                <w:rFonts w:asciiTheme="minorHAnsi" w:eastAsia="Gill Sans" w:hAnsiTheme="minorHAnsi" w:cs="Gill Sans"/>
                <w:color w:val="000000"/>
              </w:rPr>
              <w:t>Would you say that the money that you earn is more than what your (husband/partner) earns, less than what he earns, or about the same?</w:t>
            </w:r>
          </w:p>
          <w:p w14:paraId="49A36E56" w14:textId="77777777" w:rsidR="00D15707" w:rsidRPr="00CC1646" w:rsidRDefault="00D15707" w:rsidP="003B26F1">
            <w:pPr>
              <w:numPr>
                <w:ilvl w:val="0"/>
                <w:numId w:val="6"/>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Who usually decides how your (husband's/partner's)</w:t>
            </w:r>
            <w:r w:rsidRPr="00CC1646">
              <w:rPr>
                <w:rFonts w:asciiTheme="minorHAnsi" w:eastAsia="Gill Sans" w:hAnsiTheme="minorHAnsi" w:cs="Gill Sans"/>
                <w:color w:val="000000"/>
              </w:rPr>
              <w:br/>
              <w:t>earnings will be used: you, your (husband/partner), or you and your (husband/partner) jointly?</w:t>
            </w:r>
          </w:p>
          <w:p w14:paraId="1DCCB123" w14:textId="77777777" w:rsidR="00D15707" w:rsidRPr="00CC1646" w:rsidRDefault="00D15707" w:rsidP="00402C19">
            <w:pPr>
              <w:rPr>
                <w:rFonts w:asciiTheme="minorHAnsi" w:hAnsiTheme="minorHAnsi"/>
              </w:rPr>
            </w:pPr>
            <w:r w:rsidRPr="00CC1646">
              <w:rPr>
                <w:rFonts w:asciiTheme="minorHAnsi" w:hAnsiTheme="minorHAnsi"/>
              </w:rPr>
              <w:lastRenderedPageBreak/>
              <w:t>These questions are not part of the index because they are dependent on women having earnings, but nonetheless may provide important insights for activities related to women’s empowerment in decision-making. Other aspects of decision-making that HEARTH activities may want to ask about include who makes decisions regarding children’s healthcare or education. However, these additional questions should not be analyzed as part of the index.</w:t>
            </w:r>
          </w:p>
        </w:tc>
      </w:tr>
      <w:tr w:rsidR="00D15707" w:rsidRPr="00CC1646" w14:paraId="3EE6C934" w14:textId="77777777" w:rsidTr="00402C19">
        <w:trPr>
          <w:trHeight w:val="669"/>
        </w:trPr>
        <w:tc>
          <w:tcPr>
            <w:tcW w:w="2785" w:type="dxa"/>
          </w:tcPr>
          <w:p w14:paraId="2E47E835" w14:textId="77777777" w:rsidR="00D15707" w:rsidRPr="00CC1646" w:rsidRDefault="00D15707" w:rsidP="00402C19">
            <w:pPr>
              <w:rPr>
                <w:rFonts w:asciiTheme="minorHAnsi" w:hAnsiTheme="minorHAnsi"/>
              </w:rPr>
            </w:pPr>
            <w:r w:rsidRPr="00CC1646">
              <w:rPr>
                <w:rFonts w:asciiTheme="minorHAnsi" w:hAnsiTheme="minorHAnsi"/>
              </w:rPr>
              <w:lastRenderedPageBreak/>
              <w:t>UNIT:</w:t>
            </w:r>
          </w:p>
          <w:p w14:paraId="17A3FDBE" w14:textId="77777777" w:rsidR="00D15707" w:rsidRPr="00CC1646" w:rsidRDefault="00D15707" w:rsidP="00402C19">
            <w:pPr>
              <w:rPr>
                <w:rFonts w:asciiTheme="minorHAnsi" w:hAnsiTheme="minorHAnsi"/>
              </w:rPr>
            </w:pPr>
            <w:r w:rsidRPr="00CC1646">
              <w:rPr>
                <w:rFonts w:asciiTheme="minorHAnsi" w:hAnsiTheme="minorHAnsi"/>
              </w:rPr>
              <w:t>Percent</w:t>
            </w:r>
          </w:p>
        </w:tc>
        <w:tc>
          <w:tcPr>
            <w:tcW w:w="6231" w:type="dxa"/>
            <w:gridSpan w:val="2"/>
          </w:tcPr>
          <w:p w14:paraId="094A1641" w14:textId="77777777" w:rsidR="00D15707" w:rsidRPr="00CC1646" w:rsidRDefault="00D15707" w:rsidP="00402C19">
            <w:pPr>
              <w:rPr>
                <w:rFonts w:asciiTheme="minorHAnsi" w:hAnsiTheme="minorHAnsi"/>
              </w:rPr>
            </w:pPr>
            <w:r w:rsidRPr="00CC1646">
              <w:rPr>
                <w:rFonts w:asciiTheme="minorHAnsi" w:hAnsiTheme="minorHAnsi"/>
              </w:rPr>
              <w:t>DISAGGREGATE BY:</w:t>
            </w:r>
          </w:p>
          <w:p w14:paraId="7A445FE0" w14:textId="77777777" w:rsidR="00D15707" w:rsidRPr="00CC1646" w:rsidRDefault="00D15707" w:rsidP="00402C19">
            <w:pPr>
              <w:rPr>
                <w:rFonts w:asciiTheme="minorHAnsi" w:hAnsiTheme="minorHAnsi"/>
              </w:rPr>
            </w:pPr>
            <w:r w:rsidRPr="00CC1646">
              <w:rPr>
                <w:rFonts w:asciiTheme="minorHAnsi" w:hAnsiTheme="minorHAnsi"/>
              </w:rPr>
              <w:t>Index Dimension: Decision-making; Social independence; Attitudes towards violence</w:t>
            </w:r>
          </w:p>
          <w:p w14:paraId="2C1F1148" w14:textId="77777777" w:rsidR="00D15707" w:rsidRPr="00CC1646" w:rsidRDefault="00D15707" w:rsidP="00402C19">
            <w:pPr>
              <w:rPr>
                <w:rFonts w:asciiTheme="minorHAnsi" w:hAnsiTheme="minorHAnsi"/>
                <w:i/>
              </w:rPr>
            </w:pPr>
            <w:r w:rsidRPr="00CC1646">
              <w:rPr>
                <w:rFonts w:asciiTheme="minorHAnsi" w:hAnsiTheme="minorHAnsi"/>
              </w:rPr>
              <w:t>Age groups: &lt;5; 5-14; 15-18; 19-49, 50+</w:t>
            </w:r>
          </w:p>
        </w:tc>
      </w:tr>
      <w:tr w:rsidR="00D15707" w:rsidRPr="00CC1646" w14:paraId="7D4D86CE" w14:textId="77777777" w:rsidTr="00402C19">
        <w:trPr>
          <w:trHeight w:val="786"/>
        </w:trPr>
        <w:tc>
          <w:tcPr>
            <w:tcW w:w="2785" w:type="dxa"/>
            <w:tcBorders>
              <w:bottom w:val="single" w:sz="4" w:space="0" w:color="000000"/>
            </w:tcBorders>
          </w:tcPr>
          <w:p w14:paraId="36C1A5C2" w14:textId="77777777" w:rsidR="00D15707" w:rsidRPr="00CC1646" w:rsidRDefault="00D15707" w:rsidP="00402C19">
            <w:pPr>
              <w:rPr>
                <w:rFonts w:asciiTheme="minorHAnsi" w:hAnsiTheme="minorHAnsi"/>
              </w:rPr>
            </w:pPr>
            <w:r w:rsidRPr="00CC1646">
              <w:rPr>
                <w:rFonts w:asciiTheme="minorHAnsi" w:hAnsiTheme="minorHAnsi"/>
              </w:rPr>
              <w:t xml:space="preserve">TYPE: </w:t>
            </w:r>
          </w:p>
          <w:p w14:paraId="3E00E376" w14:textId="77777777" w:rsidR="00D15707" w:rsidRPr="00CC1646" w:rsidRDefault="00D15707" w:rsidP="00402C19">
            <w:pPr>
              <w:rPr>
                <w:rFonts w:asciiTheme="minorHAnsi" w:hAnsiTheme="minorHAnsi"/>
              </w:rPr>
            </w:pPr>
            <w:r w:rsidRPr="00CC1646">
              <w:rPr>
                <w:rFonts w:asciiTheme="minorHAnsi" w:hAnsiTheme="minorHAnsi"/>
              </w:rPr>
              <w:t>Outcome</w:t>
            </w:r>
          </w:p>
        </w:tc>
        <w:tc>
          <w:tcPr>
            <w:tcW w:w="6231" w:type="dxa"/>
            <w:gridSpan w:val="2"/>
            <w:tcBorders>
              <w:bottom w:val="single" w:sz="4" w:space="0" w:color="000000"/>
            </w:tcBorders>
          </w:tcPr>
          <w:p w14:paraId="4322F37E" w14:textId="77777777" w:rsidR="00D15707" w:rsidRPr="00CC1646" w:rsidRDefault="00D15707" w:rsidP="00402C19">
            <w:pPr>
              <w:rPr>
                <w:rFonts w:asciiTheme="minorHAnsi" w:hAnsiTheme="minorHAnsi"/>
              </w:rPr>
            </w:pPr>
            <w:r w:rsidRPr="00CC1646">
              <w:rPr>
                <w:rFonts w:asciiTheme="minorHAnsi" w:hAnsiTheme="minorHAnsi"/>
              </w:rPr>
              <w:t xml:space="preserve">DIRECTION OF CHANGE: </w:t>
            </w:r>
          </w:p>
          <w:p w14:paraId="2EE40982" w14:textId="77777777" w:rsidR="00D15707" w:rsidRPr="00CC1646" w:rsidRDefault="00D15707" w:rsidP="00402C19">
            <w:pPr>
              <w:rPr>
                <w:rFonts w:asciiTheme="minorHAnsi" w:hAnsiTheme="minorHAnsi"/>
              </w:rPr>
            </w:pPr>
            <w:r w:rsidRPr="00CC1646">
              <w:rPr>
                <w:rFonts w:asciiTheme="minorHAnsi" w:hAnsiTheme="minorHAnsi"/>
              </w:rPr>
              <w:t>Higher is better</w:t>
            </w:r>
          </w:p>
        </w:tc>
      </w:tr>
      <w:tr w:rsidR="00D15707" w:rsidRPr="00CC1646" w14:paraId="157FC366" w14:textId="77777777" w:rsidTr="00402C19">
        <w:trPr>
          <w:trHeight w:val="288"/>
        </w:trPr>
        <w:tc>
          <w:tcPr>
            <w:tcW w:w="9016" w:type="dxa"/>
            <w:gridSpan w:val="3"/>
            <w:shd w:val="clear" w:color="auto" w:fill="E9EAE8"/>
          </w:tcPr>
          <w:p w14:paraId="22399116" w14:textId="77777777" w:rsidR="00D15707" w:rsidRPr="00CC1646" w:rsidRDefault="00D15707" w:rsidP="00402C19">
            <w:pPr>
              <w:spacing w:before="120" w:after="120"/>
              <w:rPr>
                <w:rFonts w:asciiTheme="minorHAnsi" w:hAnsiTheme="minorHAnsi"/>
              </w:rPr>
            </w:pPr>
            <w:r w:rsidRPr="00CC1646">
              <w:rPr>
                <w:rFonts w:asciiTheme="minorHAnsi" w:hAnsiTheme="minorHAnsi"/>
              </w:rPr>
              <w:t>MEASUREMENT NOTES</w:t>
            </w:r>
          </w:p>
        </w:tc>
      </w:tr>
      <w:tr w:rsidR="00D15707" w:rsidRPr="00CC1646" w14:paraId="388937FE" w14:textId="77777777" w:rsidTr="00402C19">
        <w:trPr>
          <w:trHeight w:val="435"/>
        </w:trPr>
        <w:tc>
          <w:tcPr>
            <w:tcW w:w="2785" w:type="dxa"/>
          </w:tcPr>
          <w:p w14:paraId="6177E1B1" w14:textId="77777777" w:rsidR="00D15707" w:rsidRPr="00CC1646" w:rsidRDefault="00D15707" w:rsidP="00402C19">
            <w:pPr>
              <w:rPr>
                <w:rFonts w:asciiTheme="minorHAnsi" w:hAnsiTheme="minorHAnsi"/>
              </w:rPr>
            </w:pPr>
            <w:r w:rsidRPr="00CC1646">
              <w:rPr>
                <w:rFonts w:asciiTheme="minorHAnsi" w:hAnsiTheme="minorHAnsi"/>
              </w:rPr>
              <w:t>INTENDED RESPONDENT:</w:t>
            </w:r>
          </w:p>
        </w:tc>
        <w:tc>
          <w:tcPr>
            <w:tcW w:w="6231" w:type="dxa"/>
            <w:gridSpan w:val="2"/>
          </w:tcPr>
          <w:p w14:paraId="4F1A21A3" w14:textId="77777777" w:rsidR="00D15707" w:rsidRPr="00CC1646" w:rsidRDefault="00D15707" w:rsidP="00402C19">
            <w:pPr>
              <w:rPr>
                <w:rFonts w:asciiTheme="minorHAnsi" w:hAnsiTheme="minorHAnsi"/>
              </w:rPr>
            </w:pPr>
            <w:r w:rsidRPr="00CC1646">
              <w:rPr>
                <w:rFonts w:asciiTheme="minorHAnsi" w:hAnsiTheme="minorHAnsi"/>
              </w:rPr>
              <w:t>Primary female decision-makers from sample households. If this household member is not available, another adult female household member may respond.</w:t>
            </w:r>
          </w:p>
        </w:tc>
      </w:tr>
      <w:tr w:rsidR="00D15707" w:rsidRPr="00CC1646" w14:paraId="4302B978" w14:textId="77777777" w:rsidTr="00402C19">
        <w:trPr>
          <w:trHeight w:val="288"/>
        </w:trPr>
        <w:tc>
          <w:tcPr>
            <w:tcW w:w="9016" w:type="dxa"/>
            <w:gridSpan w:val="3"/>
            <w:shd w:val="clear" w:color="auto" w:fill="E7E6E6"/>
          </w:tcPr>
          <w:p w14:paraId="0335D395" w14:textId="77777777" w:rsidR="00D15707" w:rsidRPr="00CC1646" w:rsidRDefault="00D15707" w:rsidP="00402C19">
            <w:pPr>
              <w:spacing w:before="120" w:after="120"/>
              <w:rPr>
                <w:rFonts w:asciiTheme="minorHAnsi" w:hAnsiTheme="minorHAnsi"/>
              </w:rPr>
            </w:pPr>
            <w:r w:rsidRPr="00CC1646">
              <w:rPr>
                <w:rFonts w:asciiTheme="minorHAnsi" w:hAnsiTheme="minorHAnsi"/>
              </w:rPr>
              <w:t>REPORTING NOTES</w:t>
            </w:r>
          </w:p>
        </w:tc>
      </w:tr>
      <w:tr w:rsidR="00D15707" w:rsidRPr="00CC1646" w14:paraId="305F24B9" w14:textId="77777777" w:rsidTr="00402C19">
        <w:trPr>
          <w:trHeight w:val="56"/>
        </w:trPr>
        <w:tc>
          <w:tcPr>
            <w:tcW w:w="9016" w:type="dxa"/>
            <w:gridSpan w:val="3"/>
          </w:tcPr>
          <w:p w14:paraId="5A920F3B" w14:textId="77777777" w:rsidR="00D15707" w:rsidRPr="00CC1646" w:rsidRDefault="00D15707" w:rsidP="00402C19">
            <w:pPr>
              <w:rPr>
                <w:rFonts w:asciiTheme="minorHAnsi" w:hAnsiTheme="minorHAnsi"/>
                <w:i/>
              </w:rPr>
            </w:pPr>
            <w:r w:rsidRPr="00CC1646">
              <w:rPr>
                <w:rFonts w:asciiTheme="minorHAnsi" w:hAnsiTheme="minorHAnsi"/>
              </w:rPr>
              <w:t>In addition to reporting the percent value, the number of participant households of the gender-sensitive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4D10A253" w14:textId="77777777" w:rsidR="00D15707" w:rsidRPr="00CC1646" w:rsidRDefault="00D15707" w:rsidP="00D15707">
      <w:pPr>
        <w:rPr>
          <w:rFonts w:asciiTheme="minorHAnsi" w:hAnsiTheme="minorHAnsi"/>
        </w:rPr>
      </w:pPr>
    </w:p>
    <w:p w14:paraId="1230312F" w14:textId="77777777" w:rsidR="00D15707" w:rsidRPr="00CC1646" w:rsidRDefault="00D15707" w:rsidP="00D15707">
      <w:pPr>
        <w:spacing w:after="200"/>
        <w:rPr>
          <w:rFonts w:asciiTheme="minorHAnsi" w:hAnsiTheme="minorHAnsi"/>
        </w:rPr>
      </w:pPr>
      <w:r w:rsidRPr="00CC1646">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15707" w:rsidRPr="00CC1646" w14:paraId="491E220F" w14:textId="77777777" w:rsidTr="00402C19">
        <w:trPr>
          <w:gridAfter w:val="1"/>
          <w:wAfter w:w="21" w:type="dxa"/>
          <w:trHeight w:val="561"/>
          <w:tblHeader/>
        </w:trPr>
        <w:tc>
          <w:tcPr>
            <w:tcW w:w="8995" w:type="dxa"/>
            <w:gridSpan w:val="2"/>
            <w:shd w:val="clear" w:color="auto" w:fill="002F6C"/>
          </w:tcPr>
          <w:p w14:paraId="5DDB822F" w14:textId="77777777" w:rsidR="00D15707" w:rsidRPr="00CC1646" w:rsidRDefault="00D15707" w:rsidP="00402C19">
            <w:pPr>
              <w:spacing w:after="0"/>
              <w:rPr>
                <w:rFonts w:asciiTheme="minorHAnsi" w:hAnsiTheme="minorHAnsi"/>
                <w:b/>
              </w:rPr>
            </w:pPr>
            <w:bookmarkStart w:id="36" w:name="bookmark=id.3jtnz0s" w:colFirst="0" w:colLast="0"/>
            <w:bookmarkStart w:id="37" w:name="PercentWomenSpending11MoreHoursPerDay"/>
            <w:bookmarkEnd w:id="36"/>
            <w:bookmarkEnd w:id="37"/>
            <w:r w:rsidRPr="00CC1646">
              <w:rPr>
                <w:rFonts w:asciiTheme="minorHAnsi" w:hAnsiTheme="minorHAnsi"/>
                <w:b/>
              </w:rPr>
              <w:lastRenderedPageBreak/>
              <w:t>INDICATOR TITLE: Percent of women spending 11 or more hours per day on non-paid work</w:t>
            </w:r>
          </w:p>
        </w:tc>
      </w:tr>
      <w:tr w:rsidR="00D15707" w:rsidRPr="00CC1646" w14:paraId="76DB3A52" w14:textId="77777777" w:rsidTr="00402C19">
        <w:trPr>
          <w:trHeight w:val="6024"/>
        </w:trPr>
        <w:tc>
          <w:tcPr>
            <w:tcW w:w="9016" w:type="dxa"/>
            <w:gridSpan w:val="3"/>
          </w:tcPr>
          <w:p w14:paraId="240D8340" w14:textId="77777777" w:rsidR="00D15707" w:rsidRPr="00CC1646" w:rsidRDefault="00D15707" w:rsidP="00402C19">
            <w:pPr>
              <w:rPr>
                <w:rFonts w:asciiTheme="minorHAnsi" w:hAnsiTheme="minorHAnsi"/>
              </w:rPr>
            </w:pPr>
            <w:r w:rsidRPr="00CC1646">
              <w:rPr>
                <w:rFonts w:asciiTheme="minorHAnsi" w:hAnsiTheme="minorHAnsi"/>
              </w:rPr>
              <w:t>DEFINITION:</w:t>
            </w:r>
          </w:p>
          <w:p w14:paraId="3570F402" w14:textId="77777777" w:rsidR="00D15707" w:rsidRPr="00CC1646" w:rsidRDefault="00D15707" w:rsidP="00402C19">
            <w:pPr>
              <w:rPr>
                <w:rFonts w:asciiTheme="minorHAnsi" w:hAnsiTheme="minorHAnsi"/>
                <w:i/>
                <w:color w:val="000000"/>
              </w:rPr>
            </w:pPr>
            <w:r w:rsidRPr="00CC1646">
              <w:rPr>
                <w:rFonts w:asciiTheme="minorHAnsi" w:hAnsiTheme="minorHAnsi"/>
              </w:rPr>
              <w:t xml:space="preserve">It is expected that women participating in HEARTH activities will change their allocation of time between income-generating activities, non-paid work, and leisure time.  </w:t>
            </w:r>
          </w:p>
          <w:p w14:paraId="494DCEB0" w14:textId="77777777" w:rsidR="00D15707" w:rsidRPr="00CC1646" w:rsidRDefault="00D15707" w:rsidP="00402C19">
            <w:pPr>
              <w:rPr>
                <w:rFonts w:asciiTheme="minorHAnsi" w:hAnsiTheme="minorHAnsi"/>
              </w:rPr>
            </w:pPr>
            <w:r w:rsidRPr="00CC1646">
              <w:rPr>
                <w:rFonts w:asciiTheme="minorHAnsi" w:hAnsiTheme="minorHAnsi"/>
              </w:rPr>
              <w:t xml:space="preserve">To measure this, respondents will be asked a set of questions about the average amount of time per day they spent on these three groups of activities over the past week, with the following response options: (1) one hour or less; (2) between 1 and 3 hours; (3) between 3 and 5 hours; (4) between 5 and 7 hours; (5) between 7 and 9 hours; (6) between 9 and 11 hours; (7) 11 more hours. Below is a list of illustrative activities that might fall into these groups, adapted from the Feed the Future time use diary list of activities:  </w:t>
            </w: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47"/>
              <w:gridCol w:w="3267"/>
              <w:gridCol w:w="2536"/>
            </w:tblGrid>
            <w:tr w:rsidR="00D15707" w:rsidRPr="00CC1646" w14:paraId="64854B72" w14:textId="77777777" w:rsidTr="00402C19">
              <w:trPr>
                <w:trHeight w:val="141"/>
              </w:trPr>
              <w:tc>
                <w:tcPr>
                  <w:tcW w:w="2747" w:type="dxa"/>
                  <w:shd w:val="clear" w:color="auto" w:fill="E9EAE8"/>
                </w:tcPr>
                <w:p w14:paraId="48FF073C" w14:textId="77777777" w:rsidR="00D15707" w:rsidRPr="00CC1646" w:rsidRDefault="00D15707" w:rsidP="00402C19">
                  <w:pPr>
                    <w:rPr>
                      <w:rFonts w:asciiTheme="minorHAnsi" w:hAnsiTheme="minorHAnsi"/>
                    </w:rPr>
                  </w:pPr>
                  <w:r w:rsidRPr="00CC1646">
                    <w:rPr>
                      <w:rFonts w:asciiTheme="minorHAnsi" w:hAnsiTheme="minorHAnsi"/>
                    </w:rPr>
                    <w:t xml:space="preserve">Income-Generating Activities </w:t>
                  </w:r>
                </w:p>
              </w:tc>
              <w:tc>
                <w:tcPr>
                  <w:tcW w:w="3267" w:type="dxa"/>
                  <w:shd w:val="clear" w:color="auto" w:fill="E9EAE8"/>
                </w:tcPr>
                <w:p w14:paraId="7AC565B4" w14:textId="77777777" w:rsidR="00D15707" w:rsidRPr="00CC1646" w:rsidRDefault="00D15707" w:rsidP="00402C19">
                  <w:pPr>
                    <w:rPr>
                      <w:rFonts w:asciiTheme="minorHAnsi" w:hAnsiTheme="minorHAnsi"/>
                    </w:rPr>
                  </w:pPr>
                  <w:r w:rsidRPr="00CC1646">
                    <w:rPr>
                      <w:rFonts w:asciiTheme="minorHAnsi" w:hAnsiTheme="minorHAnsi"/>
                    </w:rPr>
                    <w:t>Non-Paid Work Activities</w:t>
                  </w:r>
                </w:p>
              </w:tc>
              <w:tc>
                <w:tcPr>
                  <w:tcW w:w="2536" w:type="dxa"/>
                  <w:shd w:val="clear" w:color="auto" w:fill="E9EAE8"/>
                </w:tcPr>
                <w:p w14:paraId="01DBB397" w14:textId="77777777" w:rsidR="00D15707" w:rsidRPr="00CC1646" w:rsidRDefault="00D15707" w:rsidP="00402C19">
                  <w:pPr>
                    <w:rPr>
                      <w:rFonts w:asciiTheme="minorHAnsi" w:hAnsiTheme="minorHAnsi"/>
                    </w:rPr>
                  </w:pPr>
                  <w:r w:rsidRPr="00CC1646">
                    <w:rPr>
                      <w:rFonts w:asciiTheme="minorHAnsi" w:hAnsiTheme="minorHAnsi"/>
                    </w:rPr>
                    <w:t>Leisure Activities</w:t>
                  </w:r>
                </w:p>
              </w:tc>
            </w:tr>
            <w:tr w:rsidR="00D15707" w:rsidRPr="00CC1646" w14:paraId="2751B44D" w14:textId="77777777" w:rsidTr="00402C19">
              <w:trPr>
                <w:trHeight w:val="141"/>
              </w:trPr>
              <w:tc>
                <w:tcPr>
                  <w:tcW w:w="2747" w:type="dxa"/>
                </w:tcPr>
                <w:p w14:paraId="68AC38F8" w14:textId="77777777" w:rsidR="00D15707" w:rsidRPr="00CC1646" w:rsidRDefault="00D15707" w:rsidP="00402C19">
                  <w:pPr>
                    <w:rPr>
                      <w:rFonts w:asciiTheme="minorHAnsi" w:hAnsiTheme="minorHAnsi"/>
                    </w:rPr>
                  </w:pPr>
                  <w:r w:rsidRPr="00CC1646">
                    <w:rPr>
                      <w:rFonts w:asciiTheme="minorHAnsi" w:hAnsiTheme="minorHAnsi"/>
                    </w:rPr>
                    <w:t>Work (employed or own business)</w:t>
                  </w:r>
                </w:p>
              </w:tc>
              <w:tc>
                <w:tcPr>
                  <w:tcW w:w="3267" w:type="dxa"/>
                </w:tcPr>
                <w:p w14:paraId="321269CC" w14:textId="77777777" w:rsidR="00D15707" w:rsidRPr="00CC1646" w:rsidRDefault="00D15707" w:rsidP="00402C19">
                  <w:pPr>
                    <w:rPr>
                      <w:rFonts w:asciiTheme="minorHAnsi" w:hAnsiTheme="minorHAnsi"/>
                    </w:rPr>
                  </w:pPr>
                  <w:r w:rsidRPr="00CC1646">
                    <w:rPr>
                      <w:rFonts w:asciiTheme="minorHAnsi" w:hAnsiTheme="minorHAnsi"/>
                    </w:rPr>
                    <w:t>Shopping/getting services (including healthcare)</w:t>
                  </w:r>
                </w:p>
              </w:tc>
              <w:tc>
                <w:tcPr>
                  <w:tcW w:w="2536" w:type="dxa"/>
                </w:tcPr>
                <w:p w14:paraId="07717993" w14:textId="77777777" w:rsidR="00D15707" w:rsidRPr="00CC1646" w:rsidRDefault="00D15707" w:rsidP="00402C19">
                  <w:pPr>
                    <w:rPr>
                      <w:rFonts w:asciiTheme="minorHAnsi" w:hAnsiTheme="minorHAnsi"/>
                    </w:rPr>
                  </w:pPr>
                  <w:r w:rsidRPr="00CC1646">
                    <w:rPr>
                      <w:rFonts w:asciiTheme="minorHAnsi" w:hAnsiTheme="minorHAnsi"/>
                    </w:rPr>
                    <w:t>Watching TV/listening to the radio/reading</w:t>
                  </w:r>
                </w:p>
              </w:tc>
            </w:tr>
            <w:tr w:rsidR="00D15707" w:rsidRPr="00CC1646" w14:paraId="237A0F29" w14:textId="77777777" w:rsidTr="00402C19">
              <w:trPr>
                <w:trHeight w:val="699"/>
              </w:trPr>
              <w:tc>
                <w:tcPr>
                  <w:tcW w:w="2747" w:type="dxa"/>
                </w:tcPr>
                <w:p w14:paraId="047EB4C9" w14:textId="77777777" w:rsidR="00D15707" w:rsidRPr="00CC1646" w:rsidRDefault="00D15707" w:rsidP="00402C19">
                  <w:pPr>
                    <w:rPr>
                      <w:rFonts w:asciiTheme="minorHAnsi" w:hAnsiTheme="minorHAnsi"/>
                    </w:rPr>
                  </w:pPr>
                  <w:r w:rsidRPr="00CC1646">
                    <w:rPr>
                      <w:rFonts w:asciiTheme="minorHAnsi" w:hAnsiTheme="minorHAnsi"/>
                    </w:rPr>
                    <w:t>Farming (food or cash crop), livestock raising, and fishing or fishpond culture</w:t>
                  </w:r>
                </w:p>
              </w:tc>
              <w:tc>
                <w:tcPr>
                  <w:tcW w:w="3267" w:type="dxa"/>
                </w:tcPr>
                <w:p w14:paraId="0BEA2916" w14:textId="77777777" w:rsidR="00D15707" w:rsidRPr="00CC1646" w:rsidRDefault="00D15707" w:rsidP="00402C19">
                  <w:pPr>
                    <w:rPr>
                      <w:rFonts w:asciiTheme="minorHAnsi" w:hAnsiTheme="minorHAnsi"/>
                    </w:rPr>
                  </w:pPr>
                  <w:r w:rsidRPr="00CC1646">
                    <w:rPr>
                      <w:rFonts w:asciiTheme="minorHAnsi" w:hAnsiTheme="minorHAnsi"/>
                    </w:rPr>
                    <w:t>Domestic work (including fetching water and collecting fuel)</w:t>
                  </w:r>
                </w:p>
              </w:tc>
              <w:tc>
                <w:tcPr>
                  <w:tcW w:w="2536" w:type="dxa"/>
                </w:tcPr>
                <w:p w14:paraId="3136EEF6" w14:textId="77777777" w:rsidR="00D15707" w:rsidRPr="00CC1646" w:rsidRDefault="00D15707" w:rsidP="00402C19">
                  <w:pPr>
                    <w:rPr>
                      <w:rFonts w:asciiTheme="minorHAnsi" w:hAnsiTheme="minorHAnsi"/>
                    </w:rPr>
                  </w:pPr>
                  <w:r w:rsidRPr="00CC1646">
                    <w:rPr>
                      <w:rFonts w:asciiTheme="minorHAnsi" w:hAnsiTheme="minorHAnsi"/>
                    </w:rPr>
                    <w:t>Social activities and hobbies (including exercise)</w:t>
                  </w:r>
                </w:p>
              </w:tc>
            </w:tr>
            <w:tr w:rsidR="00D15707" w:rsidRPr="00CC1646" w14:paraId="16722F14" w14:textId="77777777" w:rsidTr="00402C19">
              <w:trPr>
                <w:trHeight w:val="141"/>
              </w:trPr>
              <w:tc>
                <w:tcPr>
                  <w:tcW w:w="2747" w:type="dxa"/>
                </w:tcPr>
                <w:p w14:paraId="1CA46FCA" w14:textId="77777777" w:rsidR="00D15707" w:rsidRPr="00CC1646" w:rsidRDefault="00D15707" w:rsidP="00402C19">
                  <w:pPr>
                    <w:rPr>
                      <w:rFonts w:asciiTheme="minorHAnsi" w:hAnsiTheme="minorHAnsi"/>
                    </w:rPr>
                  </w:pPr>
                </w:p>
              </w:tc>
              <w:tc>
                <w:tcPr>
                  <w:tcW w:w="3267" w:type="dxa"/>
                </w:tcPr>
                <w:p w14:paraId="6B614E54" w14:textId="77777777" w:rsidR="00D15707" w:rsidRPr="00CC1646" w:rsidRDefault="00D15707" w:rsidP="00402C19">
                  <w:pPr>
                    <w:rPr>
                      <w:rFonts w:asciiTheme="minorHAnsi" w:hAnsiTheme="minorHAnsi"/>
                    </w:rPr>
                  </w:pPr>
                  <w:r w:rsidRPr="00CC1646">
                    <w:rPr>
                      <w:rFonts w:asciiTheme="minorHAnsi" w:hAnsiTheme="minorHAnsi"/>
                    </w:rPr>
                    <w:t>Cooking</w:t>
                  </w:r>
                </w:p>
              </w:tc>
              <w:tc>
                <w:tcPr>
                  <w:tcW w:w="2536" w:type="dxa"/>
                </w:tcPr>
                <w:p w14:paraId="0F06E454" w14:textId="77777777" w:rsidR="00D15707" w:rsidRPr="00CC1646" w:rsidRDefault="00D15707" w:rsidP="00402C19">
                  <w:pPr>
                    <w:rPr>
                      <w:rFonts w:asciiTheme="minorHAnsi" w:hAnsiTheme="minorHAnsi"/>
                    </w:rPr>
                  </w:pPr>
                  <w:r w:rsidRPr="00CC1646">
                    <w:rPr>
                      <w:rFonts w:asciiTheme="minorHAnsi" w:hAnsiTheme="minorHAnsi"/>
                    </w:rPr>
                    <w:t>Religious activities</w:t>
                  </w:r>
                </w:p>
              </w:tc>
            </w:tr>
            <w:tr w:rsidR="00D15707" w:rsidRPr="00CC1646" w14:paraId="538FCD32" w14:textId="77777777" w:rsidTr="00402C19">
              <w:trPr>
                <w:trHeight w:val="141"/>
              </w:trPr>
              <w:tc>
                <w:tcPr>
                  <w:tcW w:w="2747" w:type="dxa"/>
                </w:tcPr>
                <w:p w14:paraId="3584CD76" w14:textId="77777777" w:rsidR="00D15707" w:rsidRPr="00CC1646" w:rsidRDefault="00D15707" w:rsidP="00402C19">
                  <w:pPr>
                    <w:rPr>
                      <w:rFonts w:asciiTheme="minorHAnsi" w:hAnsiTheme="minorHAnsi"/>
                    </w:rPr>
                  </w:pPr>
                </w:p>
              </w:tc>
              <w:tc>
                <w:tcPr>
                  <w:tcW w:w="3267" w:type="dxa"/>
                </w:tcPr>
                <w:p w14:paraId="42CAEE60" w14:textId="77777777" w:rsidR="00D15707" w:rsidRPr="00CC1646" w:rsidRDefault="00D15707" w:rsidP="00402C19">
                  <w:pPr>
                    <w:rPr>
                      <w:rFonts w:asciiTheme="minorHAnsi" w:hAnsiTheme="minorHAnsi"/>
                    </w:rPr>
                  </w:pPr>
                  <w:r w:rsidRPr="00CC1646">
                    <w:rPr>
                      <w:rFonts w:asciiTheme="minorHAnsi" w:hAnsiTheme="minorHAnsi"/>
                    </w:rPr>
                    <w:t>Weaving/sewing/textile care</w:t>
                  </w:r>
                </w:p>
              </w:tc>
              <w:tc>
                <w:tcPr>
                  <w:tcW w:w="2536" w:type="dxa"/>
                </w:tcPr>
                <w:p w14:paraId="7E27AFCA" w14:textId="77777777" w:rsidR="00D15707" w:rsidRPr="00CC1646" w:rsidRDefault="00D15707" w:rsidP="00402C19">
                  <w:pPr>
                    <w:rPr>
                      <w:rFonts w:asciiTheme="minorHAnsi" w:hAnsiTheme="minorHAnsi"/>
                    </w:rPr>
                  </w:pPr>
                </w:p>
              </w:tc>
            </w:tr>
            <w:tr w:rsidR="00D15707" w:rsidRPr="00CC1646" w14:paraId="3A74EB46" w14:textId="77777777" w:rsidTr="00402C19">
              <w:trPr>
                <w:trHeight w:val="141"/>
              </w:trPr>
              <w:tc>
                <w:tcPr>
                  <w:tcW w:w="2747" w:type="dxa"/>
                </w:tcPr>
                <w:p w14:paraId="4EBFD7E5" w14:textId="77777777" w:rsidR="00D15707" w:rsidRPr="00CC1646" w:rsidRDefault="00D15707" w:rsidP="00402C19">
                  <w:pPr>
                    <w:rPr>
                      <w:rFonts w:asciiTheme="minorHAnsi" w:hAnsiTheme="minorHAnsi"/>
                    </w:rPr>
                  </w:pPr>
                </w:p>
              </w:tc>
              <w:tc>
                <w:tcPr>
                  <w:tcW w:w="3267" w:type="dxa"/>
                </w:tcPr>
                <w:p w14:paraId="30CA5923" w14:textId="77777777" w:rsidR="00D15707" w:rsidRPr="00CC1646" w:rsidRDefault="00D15707" w:rsidP="00402C19">
                  <w:pPr>
                    <w:rPr>
                      <w:rFonts w:asciiTheme="minorHAnsi" w:hAnsiTheme="minorHAnsi"/>
                    </w:rPr>
                  </w:pPr>
                  <w:r w:rsidRPr="00CC1646">
                    <w:rPr>
                      <w:rFonts w:asciiTheme="minorHAnsi" w:hAnsiTheme="minorHAnsi"/>
                    </w:rPr>
                    <w:t>Caring for children or adults (sick, elderly)</w:t>
                  </w:r>
                </w:p>
              </w:tc>
              <w:tc>
                <w:tcPr>
                  <w:tcW w:w="2536" w:type="dxa"/>
                </w:tcPr>
                <w:p w14:paraId="5DCA7199" w14:textId="77777777" w:rsidR="00D15707" w:rsidRPr="00CC1646" w:rsidRDefault="00D15707" w:rsidP="00402C19">
                  <w:pPr>
                    <w:rPr>
                      <w:rFonts w:asciiTheme="minorHAnsi" w:hAnsiTheme="minorHAnsi"/>
                    </w:rPr>
                  </w:pPr>
                </w:p>
              </w:tc>
            </w:tr>
          </w:tbl>
          <w:p w14:paraId="3272BD77" w14:textId="77777777" w:rsidR="00D15707" w:rsidRPr="00CC1646" w:rsidRDefault="00D15707" w:rsidP="00402C19">
            <w:pPr>
              <w:rPr>
                <w:rFonts w:asciiTheme="minorHAnsi" w:hAnsiTheme="minorHAnsi"/>
              </w:rPr>
            </w:pPr>
            <w:r w:rsidRPr="00CC1646">
              <w:rPr>
                <w:rFonts w:asciiTheme="minorHAnsi" w:hAnsiTheme="minorHAnsi"/>
              </w:rPr>
              <w:t xml:space="preserve">The indicator is constructed as the percent of women spending 11 or more hours per day on non-paid work activities. The additional response buckets will allow analysis of smaller changes in time allocation that might be of interest and including income-generating and leisure activities will provide important information on what else women are spending their time on. </w:t>
            </w:r>
          </w:p>
        </w:tc>
      </w:tr>
      <w:tr w:rsidR="00D15707" w:rsidRPr="00CC1646" w14:paraId="4BEEDFCB" w14:textId="77777777" w:rsidTr="00402C19">
        <w:trPr>
          <w:trHeight w:val="669"/>
        </w:trPr>
        <w:tc>
          <w:tcPr>
            <w:tcW w:w="9016" w:type="dxa"/>
            <w:gridSpan w:val="3"/>
          </w:tcPr>
          <w:p w14:paraId="53594F8D" w14:textId="77777777" w:rsidR="00D15707" w:rsidRPr="00CC1646" w:rsidRDefault="00D15707" w:rsidP="00402C19">
            <w:pPr>
              <w:rPr>
                <w:rFonts w:asciiTheme="minorHAnsi" w:hAnsiTheme="minorHAnsi"/>
              </w:rPr>
            </w:pPr>
            <w:r w:rsidRPr="00CC1646">
              <w:rPr>
                <w:rFonts w:asciiTheme="minorHAnsi" w:hAnsiTheme="minorHAnsi"/>
              </w:rPr>
              <w:t xml:space="preserve">ADAPTATION:  </w:t>
            </w:r>
          </w:p>
          <w:p w14:paraId="244DC67E" w14:textId="77777777" w:rsidR="00D15707" w:rsidRPr="00CC1646" w:rsidRDefault="00D15707" w:rsidP="00402C19">
            <w:pPr>
              <w:rPr>
                <w:rFonts w:asciiTheme="minorHAnsi" w:hAnsiTheme="minorHAnsi"/>
              </w:rPr>
            </w:pPr>
            <w:r w:rsidRPr="00CC1646">
              <w:rPr>
                <w:rFonts w:asciiTheme="minorHAnsi" w:hAnsiTheme="minorHAnsi"/>
              </w:rPr>
              <w:t xml:space="preserve">HEARTH activities should provide a list of activities adapted to the local context, to appropriately probe respondents. </w:t>
            </w:r>
          </w:p>
          <w:p w14:paraId="56C48353" w14:textId="77777777" w:rsidR="00D15707" w:rsidRPr="00CC1646" w:rsidRDefault="00D15707" w:rsidP="00402C19">
            <w:pPr>
              <w:rPr>
                <w:rFonts w:asciiTheme="minorHAnsi" w:hAnsiTheme="minorHAnsi"/>
                <w:i/>
                <w:color w:val="000000"/>
              </w:rPr>
            </w:pPr>
            <w:r w:rsidRPr="00CC1646">
              <w:rPr>
                <w:rFonts w:asciiTheme="minorHAnsi" w:hAnsiTheme="minorHAnsi"/>
              </w:rPr>
              <w:t xml:space="preserve">Additionally, activities may consider further adapting the questionnaire to collect more detailed information – for example, by asking respondents to estimate hours as an integer rather than in buckets, or by asking respondents about the disaggregated activity types (e.g., work, farming, </w:t>
            </w:r>
            <w:r w:rsidRPr="00CC1646">
              <w:rPr>
                <w:rFonts w:asciiTheme="minorHAnsi" w:hAnsiTheme="minorHAnsi"/>
              </w:rPr>
              <w:lastRenderedPageBreak/>
              <w:t xml:space="preserve">domestic work, etc.) rather than the three higher-level groups. However, these adaptations will add significant length to the survey, and results will be more sensitive to recall bias. </w:t>
            </w:r>
          </w:p>
        </w:tc>
      </w:tr>
      <w:tr w:rsidR="00D15707" w:rsidRPr="00CC1646" w14:paraId="7AFC99A6" w14:textId="77777777" w:rsidTr="00402C19">
        <w:trPr>
          <w:trHeight w:val="669"/>
        </w:trPr>
        <w:tc>
          <w:tcPr>
            <w:tcW w:w="2785" w:type="dxa"/>
          </w:tcPr>
          <w:p w14:paraId="260C4404" w14:textId="77777777" w:rsidR="00D15707" w:rsidRPr="00CC1646" w:rsidRDefault="00D15707" w:rsidP="00402C19">
            <w:pPr>
              <w:rPr>
                <w:rFonts w:asciiTheme="minorHAnsi" w:hAnsiTheme="minorHAnsi"/>
              </w:rPr>
            </w:pPr>
            <w:r w:rsidRPr="00CC1646">
              <w:rPr>
                <w:rFonts w:asciiTheme="minorHAnsi" w:hAnsiTheme="minorHAnsi"/>
              </w:rPr>
              <w:lastRenderedPageBreak/>
              <w:t>UNIT:</w:t>
            </w:r>
          </w:p>
          <w:p w14:paraId="3F9A1C0E" w14:textId="77777777" w:rsidR="00D15707" w:rsidRPr="00CC1646" w:rsidRDefault="00D15707" w:rsidP="00402C19">
            <w:pPr>
              <w:rPr>
                <w:rFonts w:asciiTheme="minorHAnsi" w:hAnsiTheme="minorHAnsi"/>
              </w:rPr>
            </w:pPr>
            <w:r w:rsidRPr="00CC1646">
              <w:rPr>
                <w:rFonts w:asciiTheme="minorHAnsi" w:hAnsiTheme="minorHAnsi"/>
              </w:rPr>
              <w:t>Percent</w:t>
            </w:r>
          </w:p>
        </w:tc>
        <w:tc>
          <w:tcPr>
            <w:tcW w:w="6231" w:type="dxa"/>
            <w:gridSpan w:val="2"/>
          </w:tcPr>
          <w:p w14:paraId="16330D52" w14:textId="77777777" w:rsidR="00D15707" w:rsidRPr="00CC1646" w:rsidRDefault="00D15707" w:rsidP="00402C19">
            <w:pPr>
              <w:rPr>
                <w:rFonts w:asciiTheme="minorHAnsi" w:hAnsiTheme="minorHAnsi"/>
              </w:rPr>
            </w:pPr>
            <w:r w:rsidRPr="00CC1646">
              <w:rPr>
                <w:rFonts w:asciiTheme="minorHAnsi" w:hAnsiTheme="minorHAnsi"/>
              </w:rPr>
              <w:t>DISAGGREGATE BY:</w:t>
            </w:r>
          </w:p>
          <w:p w14:paraId="3F92BA29" w14:textId="77777777" w:rsidR="00D15707" w:rsidRPr="00CC1646" w:rsidRDefault="00D15707" w:rsidP="00402C19">
            <w:pPr>
              <w:rPr>
                <w:rFonts w:asciiTheme="minorHAnsi" w:hAnsiTheme="minorHAnsi"/>
              </w:rPr>
            </w:pPr>
            <w:r w:rsidRPr="00CC1646">
              <w:rPr>
                <w:rFonts w:asciiTheme="minorHAnsi" w:hAnsiTheme="minorHAnsi"/>
              </w:rPr>
              <w:t>Age groups: &lt;5; 5-14; 15-18; 19-49, 50+</w:t>
            </w:r>
          </w:p>
        </w:tc>
      </w:tr>
      <w:tr w:rsidR="00D15707" w:rsidRPr="00CC1646" w14:paraId="7A156D1E" w14:textId="77777777" w:rsidTr="00402C19">
        <w:trPr>
          <w:trHeight w:val="786"/>
        </w:trPr>
        <w:tc>
          <w:tcPr>
            <w:tcW w:w="2785" w:type="dxa"/>
            <w:tcBorders>
              <w:bottom w:val="single" w:sz="4" w:space="0" w:color="000000"/>
            </w:tcBorders>
          </w:tcPr>
          <w:p w14:paraId="479F5E94" w14:textId="77777777" w:rsidR="00D15707" w:rsidRPr="00CC1646" w:rsidRDefault="00D15707" w:rsidP="00402C19">
            <w:pPr>
              <w:rPr>
                <w:rFonts w:asciiTheme="minorHAnsi" w:hAnsiTheme="minorHAnsi"/>
              </w:rPr>
            </w:pPr>
            <w:r w:rsidRPr="00CC1646">
              <w:rPr>
                <w:rFonts w:asciiTheme="minorHAnsi" w:hAnsiTheme="minorHAnsi"/>
              </w:rPr>
              <w:t>TYPE:</w:t>
            </w:r>
          </w:p>
          <w:p w14:paraId="47FC358C" w14:textId="77777777" w:rsidR="00D15707" w:rsidRPr="00CC1646" w:rsidRDefault="00D15707" w:rsidP="00402C19">
            <w:pPr>
              <w:rPr>
                <w:rFonts w:asciiTheme="minorHAnsi" w:hAnsiTheme="minorHAnsi"/>
              </w:rPr>
            </w:pPr>
            <w:r w:rsidRPr="00CC1646">
              <w:rPr>
                <w:rFonts w:asciiTheme="minorHAnsi" w:hAnsiTheme="minorHAnsi"/>
              </w:rPr>
              <w:t>Outcome</w:t>
            </w:r>
          </w:p>
        </w:tc>
        <w:tc>
          <w:tcPr>
            <w:tcW w:w="6231" w:type="dxa"/>
            <w:gridSpan w:val="2"/>
            <w:tcBorders>
              <w:bottom w:val="single" w:sz="4" w:space="0" w:color="000000"/>
            </w:tcBorders>
          </w:tcPr>
          <w:p w14:paraId="319F1746" w14:textId="77777777" w:rsidR="00D15707" w:rsidRPr="00CC1646" w:rsidRDefault="00D15707" w:rsidP="00402C19">
            <w:pPr>
              <w:rPr>
                <w:rFonts w:asciiTheme="minorHAnsi" w:hAnsiTheme="minorHAnsi"/>
              </w:rPr>
            </w:pPr>
            <w:r w:rsidRPr="00CC1646">
              <w:rPr>
                <w:rFonts w:asciiTheme="minorHAnsi" w:hAnsiTheme="minorHAnsi"/>
              </w:rPr>
              <w:t xml:space="preserve">DIRECTION OF CHANGE: </w:t>
            </w:r>
          </w:p>
          <w:p w14:paraId="3F4CA2FC" w14:textId="77777777" w:rsidR="00D15707" w:rsidRPr="00CC1646" w:rsidRDefault="00D15707" w:rsidP="00402C19">
            <w:pPr>
              <w:rPr>
                <w:rFonts w:asciiTheme="minorHAnsi" w:hAnsiTheme="minorHAnsi"/>
              </w:rPr>
            </w:pPr>
            <w:r w:rsidRPr="00CC1646">
              <w:rPr>
                <w:rFonts w:asciiTheme="minorHAnsi" w:hAnsiTheme="minorHAnsi"/>
              </w:rPr>
              <w:t>Lower is better</w:t>
            </w:r>
          </w:p>
        </w:tc>
      </w:tr>
      <w:tr w:rsidR="00D15707" w:rsidRPr="00CC1646" w14:paraId="0801B5AA" w14:textId="77777777" w:rsidTr="00402C19">
        <w:trPr>
          <w:trHeight w:val="288"/>
        </w:trPr>
        <w:tc>
          <w:tcPr>
            <w:tcW w:w="9016" w:type="dxa"/>
            <w:gridSpan w:val="3"/>
            <w:shd w:val="clear" w:color="auto" w:fill="E9EAE8"/>
          </w:tcPr>
          <w:p w14:paraId="2308145B" w14:textId="77777777" w:rsidR="00D15707" w:rsidRPr="00CC1646" w:rsidRDefault="00D15707" w:rsidP="00402C19">
            <w:pPr>
              <w:spacing w:before="120" w:after="120"/>
              <w:rPr>
                <w:rFonts w:asciiTheme="minorHAnsi" w:hAnsiTheme="minorHAnsi"/>
              </w:rPr>
            </w:pPr>
            <w:r w:rsidRPr="00CC1646">
              <w:rPr>
                <w:rFonts w:asciiTheme="minorHAnsi" w:hAnsiTheme="minorHAnsi"/>
              </w:rPr>
              <w:t>MEASUREMENT NOTES</w:t>
            </w:r>
          </w:p>
        </w:tc>
      </w:tr>
      <w:tr w:rsidR="00D15707" w:rsidRPr="00CC1646" w14:paraId="33C4B1AE" w14:textId="77777777" w:rsidTr="00402C19">
        <w:trPr>
          <w:trHeight w:val="615"/>
        </w:trPr>
        <w:tc>
          <w:tcPr>
            <w:tcW w:w="2785" w:type="dxa"/>
          </w:tcPr>
          <w:p w14:paraId="44A2DCA0" w14:textId="77777777" w:rsidR="00D15707" w:rsidRPr="00CC1646" w:rsidRDefault="00D15707" w:rsidP="00402C19">
            <w:pPr>
              <w:rPr>
                <w:rFonts w:asciiTheme="minorHAnsi" w:hAnsiTheme="minorHAnsi"/>
              </w:rPr>
            </w:pPr>
            <w:r w:rsidRPr="00CC1646">
              <w:rPr>
                <w:rFonts w:asciiTheme="minorHAnsi" w:hAnsiTheme="minorHAnsi"/>
              </w:rPr>
              <w:t>INTENDED RESPONDENT:</w:t>
            </w:r>
          </w:p>
        </w:tc>
        <w:tc>
          <w:tcPr>
            <w:tcW w:w="6231" w:type="dxa"/>
            <w:gridSpan w:val="2"/>
          </w:tcPr>
          <w:p w14:paraId="36F6C3DC" w14:textId="77777777" w:rsidR="00D15707" w:rsidRPr="00CC1646" w:rsidRDefault="00D15707" w:rsidP="00402C19">
            <w:pPr>
              <w:rPr>
                <w:rFonts w:asciiTheme="minorHAnsi" w:hAnsiTheme="minorHAnsi"/>
              </w:rPr>
            </w:pPr>
            <w:r w:rsidRPr="00CC1646">
              <w:rPr>
                <w:rFonts w:asciiTheme="minorHAnsi" w:hAnsiTheme="minorHAnsi"/>
              </w:rPr>
              <w:t>Primary female decision-makers from sample households. If this household member is not available, another adult female household member may respond.</w:t>
            </w:r>
          </w:p>
        </w:tc>
      </w:tr>
      <w:tr w:rsidR="00D15707" w:rsidRPr="00CC1646" w14:paraId="270D3DF8" w14:textId="77777777" w:rsidTr="00402C19">
        <w:trPr>
          <w:trHeight w:val="288"/>
        </w:trPr>
        <w:tc>
          <w:tcPr>
            <w:tcW w:w="9016" w:type="dxa"/>
            <w:gridSpan w:val="3"/>
            <w:shd w:val="clear" w:color="auto" w:fill="E7E6E6"/>
          </w:tcPr>
          <w:p w14:paraId="1BE12320" w14:textId="77777777" w:rsidR="00D15707" w:rsidRPr="00CC1646" w:rsidRDefault="00D15707" w:rsidP="00402C19">
            <w:pPr>
              <w:spacing w:before="120" w:after="120"/>
              <w:rPr>
                <w:rFonts w:asciiTheme="minorHAnsi" w:hAnsiTheme="minorHAnsi"/>
              </w:rPr>
            </w:pPr>
            <w:r w:rsidRPr="00CC1646">
              <w:rPr>
                <w:rFonts w:asciiTheme="minorHAnsi" w:hAnsiTheme="minorHAnsi"/>
              </w:rPr>
              <w:t>REPORTING NOTES</w:t>
            </w:r>
          </w:p>
        </w:tc>
      </w:tr>
      <w:tr w:rsidR="00D15707" w:rsidRPr="00CC1646" w14:paraId="5A6CA7CE" w14:textId="77777777" w:rsidTr="00402C19">
        <w:trPr>
          <w:trHeight w:val="498"/>
        </w:trPr>
        <w:tc>
          <w:tcPr>
            <w:tcW w:w="9016" w:type="dxa"/>
            <w:gridSpan w:val="3"/>
          </w:tcPr>
          <w:p w14:paraId="420F278A" w14:textId="77777777" w:rsidR="00D15707" w:rsidRPr="00CC1646" w:rsidRDefault="00D15707" w:rsidP="00402C19">
            <w:pPr>
              <w:rPr>
                <w:rFonts w:asciiTheme="minorHAnsi" w:hAnsiTheme="minorHAnsi"/>
              </w:rPr>
            </w:pPr>
            <w:r w:rsidRPr="00CC1646">
              <w:rPr>
                <w:rFonts w:asciiTheme="minorHAnsi" w:hAnsiTheme="minorHAnsi"/>
              </w:rPr>
              <w:t>In addition to reporting the percent value, the number of participant households of the gender-sensitive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156E7F67" w14:textId="77777777" w:rsidR="00D15707" w:rsidRPr="00CC1646" w:rsidRDefault="00D15707" w:rsidP="00D15707">
      <w:pPr>
        <w:rPr>
          <w:rFonts w:asciiTheme="minorHAnsi" w:hAnsiTheme="minorHAnsi"/>
        </w:rPr>
      </w:pPr>
    </w:p>
    <w:p w14:paraId="4B1A45AB" w14:textId="77777777" w:rsidR="00D15707" w:rsidRPr="00CC1646" w:rsidRDefault="00D15707" w:rsidP="00D15707">
      <w:pPr>
        <w:spacing w:after="200"/>
        <w:rPr>
          <w:rFonts w:asciiTheme="minorHAnsi" w:hAnsiTheme="minorHAnsi"/>
        </w:rPr>
      </w:pPr>
      <w:r w:rsidRPr="00CC1646">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15707" w:rsidRPr="00CC1646" w14:paraId="07174102" w14:textId="77777777" w:rsidTr="00402C19">
        <w:trPr>
          <w:gridAfter w:val="1"/>
          <w:wAfter w:w="21" w:type="dxa"/>
          <w:trHeight w:val="561"/>
          <w:tblHeader/>
        </w:trPr>
        <w:tc>
          <w:tcPr>
            <w:tcW w:w="8995" w:type="dxa"/>
            <w:gridSpan w:val="2"/>
            <w:shd w:val="clear" w:color="auto" w:fill="002F6C"/>
          </w:tcPr>
          <w:p w14:paraId="49EF9440" w14:textId="77777777" w:rsidR="00D15707" w:rsidRPr="00CC1646" w:rsidRDefault="00D15707" w:rsidP="00402C19">
            <w:pPr>
              <w:spacing w:after="0"/>
              <w:rPr>
                <w:rFonts w:asciiTheme="minorHAnsi" w:hAnsiTheme="minorHAnsi"/>
                <w:b/>
              </w:rPr>
            </w:pPr>
            <w:bookmarkStart w:id="38" w:name="bookmark=id.1yyy98l" w:colFirst="0" w:colLast="0"/>
            <w:bookmarkStart w:id="39" w:name="PercentHouseholdsWGenderParity"/>
            <w:bookmarkEnd w:id="38"/>
            <w:bookmarkEnd w:id="39"/>
            <w:r w:rsidRPr="00CC1646">
              <w:rPr>
                <w:rFonts w:asciiTheme="minorHAnsi" w:hAnsiTheme="minorHAnsi"/>
                <w:b/>
              </w:rPr>
              <w:lastRenderedPageBreak/>
              <w:t xml:space="preserve">INDICATOR TITLE: Percent of households with gender parity on decision-making </w:t>
            </w:r>
          </w:p>
        </w:tc>
      </w:tr>
      <w:tr w:rsidR="00D15707" w:rsidRPr="00CC1646" w14:paraId="6F6FC451" w14:textId="77777777" w:rsidTr="00402C19">
        <w:trPr>
          <w:trHeight w:val="1776"/>
        </w:trPr>
        <w:tc>
          <w:tcPr>
            <w:tcW w:w="9016" w:type="dxa"/>
            <w:gridSpan w:val="3"/>
          </w:tcPr>
          <w:p w14:paraId="22259077" w14:textId="77777777" w:rsidR="00D15707" w:rsidRPr="00CC1646" w:rsidRDefault="00D15707" w:rsidP="00402C19">
            <w:pPr>
              <w:rPr>
                <w:rFonts w:asciiTheme="minorHAnsi" w:hAnsiTheme="minorHAnsi"/>
              </w:rPr>
            </w:pPr>
            <w:r w:rsidRPr="00CC1646">
              <w:rPr>
                <w:rFonts w:asciiTheme="minorHAnsi" w:hAnsiTheme="minorHAnsi"/>
              </w:rPr>
              <w:t xml:space="preserve">DEFINITION: </w:t>
            </w:r>
          </w:p>
          <w:p w14:paraId="1623FB8D" w14:textId="77777777" w:rsidR="00D15707" w:rsidRPr="00CC1646" w:rsidRDefault="00D15707" w:rsidP="00402C19">
            <w:pPr>
              <w:rPr>
                <w:rFonts w:asciiTheme="minorHAnsi" w:hAnsiTheme="minorHAnsi"/>
              </w:rPr>
            </w:pPr>
            <w:r w:rsidRPr="00CC1646">
              <w:rPr>
                <w:rFonts w:asciiTheme="minorHAnsi" w:hAnsiTheme="minorHAnsi"/>
              </w:rPr>
              <w:t>The SWPER Global is a suitable common measure of women’s empowerment for LMICs, addressing the need for a single consistent survey-based indicator of women's empowerment that allows for tracking of progress over time and across countries at the individual and country levels (</w:t>
            </w:r>
            <w:proofErr w:type="spellStart"/>
            <w:r w:rsidRPr="00CC1646">
              <w:rPr>
                <w:rFonts w:asciiTheme="minorHAnsi" w:hAnsiTheme="minorHAnsi"/>
              </w:rPr>
              <w:t>Ewerling</w:t>
            </w:r>
            <w:proofErr w:type="spellEnd"/>
            <w:r w:rsidRPr="00CC1646">
              <w:rPr>
                <w:rFonts w:asciiTheme="minorHAnsi" w:hAnsiTheme="minorHAnsi"/>
              </w:rPr>
              <w:t xml:space="preserve"> et al., 2020).</w:t>
            </w:r>
            <w:r w:rsidRPr="00CC1646">
              <w:rPr>
                <w:rFonts w:asciiTheme="minorHAnsi" w:hAnsiTheme="minorHAnsi"/>
                <w:vertAlign w:val="superscript"/>
              </w:rPr>
              <w:footnoteReference w:id="14"/>
            </w:r>
            <w:r w:rsidRPr="00CC1646">
              <w:rPr>
                <w:rFonts w:asciiTheme="minorHAnsi" w:hAnsiTheme="minorHAnsi"/>
              </w:rPr>
              <w:t xml:space="preserve"> SWPER includes 14 questions that represent three dimensions of empowerment: attitudes toward violence, social independence, and decision-making. While this index was constructed for women, it is recommended for HEARTH activities to include the same questions for men regarding decision-making (as in the DHS Men’s Questionnaire).</w:t>
            </w:r>
          </w:p>
          <w:p w14:paraId="7D760D49" w14:textId="77777777" w:rsidR="00D15707" w:rsidRPr="00CC1646" w:rsidRDefault="00D15707" w:rsidP="00402C19">
            <w:pPr>
              <w:rPr>
                <w:rFonts w:asciiTheme="minorHAnsi" w:hAnsiTheme="minorHAnsi"/>
              </w:rPr>
            </w:pPr>
            <w:r w:rsidRPr="00CC1646">
              <w:rPr>
                <w:rFonts w:asciiTheme="minorHAnsi" w:hAnsiTheme="minorHAnsi"/>
              </w:rPr>
              <w:t xml:space="preserve">Prior to calculation, each item should be recoded as shown in the table below: </w:t>
            </w:r>
          </w:p>
          <w:tbl>
            <w:tblPr>
              <w:tblW w:w="8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85"/>
              <w:gridCol w:w="3593"/>
            </w:tblGrid>
            <w:tr w:rsidR="00D15707" w:rsidRPr="00CC1646" w14:paraId="1315FFCB" w14:textId="77777777" w:rsidTr="00402C19">
              <w:trPr>
                <w:trHeight w:val="181"/>
              </w:trPr>
              <w:tc>
                <w:tcPr>
                  <w:tcW w:w="4685" w:type="dxa"/>
                  <w:shd w:val="clear" w:color="auto" w:fill="E9EAE8"/>
                </w:tcPr>
                <w:p w14:paraId="34E8AB26" w14:textId="77777777" w:rsidR="00D15707" w:rsidRPr="00CC1646" w:rsidRDefault="00D15707" w:rsidP="00402C19">
                  <w:pPr>
                    <w:rPr>
                      <w:rFonts w:asciiTheme="minorHAnsi" w:hAnsiTheme="minorHAnsi"/>
                    </w:rPr>
                  </w:pPr>
                  <w:r w:rsidRPr="00CC1646">
                    <w:rPr>
                      <w:rFonts w:asciiTheme="minorHAnsi" w:hAnsiTheme="minorHAnsi"/>
                    </w:rPr>
                    <w:t>Question</w:t>
                  </w:r>
                </w:p>
              </w:tc>
              <w:tc>
                <w:tcPr>
                  <w:tcW w:w="3593" w:type="dxa"/>
                  <w:shd w:val="clear" w:color="auto" w:fill="E9EAE8"/>
                </w:tcPr>
                <w:p w14:paraId="5CFA8D92" w14:textId="77777777" w:rsidR="00D15707" w:rsidRPr="00CC1646" w:rsidRDefault="00D15707" w:rsidP="00402C19">
                  <w:pPr>
                    <w:rPr>
                      <w:rFonts w:asciiTheme="minorHAnsi" w:hAnsiTheme="minorHAnsi"/>
                    </w:rPr>
                  </w:pPr>
                  <w:r w:rsidRPr="00CC1646">
                    <w:rPr>
                      <w:rFonts w:asciiTheme="minorHAnsi" w:hAnsiTheme="minorHAnsi"/>
                    </w:rPr>
                    <w:t>Answer Choice Code</w:t>
                  </w:r>
                </w:p>
              </w:tc>
            </w:tr>
            <w:tr w:rsidR="00D15707" w:rsidRPr="00CC1646" w14:paraId="5EB8EA26" w14:textId="77777777" w:rsidTr="00402C19">
              <w:trPr>
                <w:trHeight w:val="181"/>
              </w:trPr>
              <w:tc>
                <w:tcPr>
                  <w:tcW w:w="8278" w:type="dxa"/>
                  <w:gridSpan w:val="2"/>
                  <w:shd w:val="clear" w:color="auto" w:fill="E9EAE8"/>
                </w:tcPr>
                <w:p w14:paraId="4E02DBD9" w14:textId="77777777" w:rsidR="00D15707" w:rsidRPr="00CC1646" w:rsidRDefault="00D15707" w:rsidP="00402C19">
                  <w:pPr>
                    <w:rPr>
                      <w:rFonts w:asciiTheme="minorHAnsi" w:hAnsiTheme="minorHAnsi"/>
                    </w:rPr>
                  </w:pPr>
                  <w:r w:rsidRPr="00CC1646">
                    <w:rPr>
                      <w:rFonts w:asciiTheme="minorHAnsi" w:hAnsiTheme="minorHAnsi"/>
                    </w:rPr>
                    <w:t>Decision-making</w:t>
                  </w:r>
                </w:p>
              </w:tc>
            </w:tr>
            <w:tr w:rsidR="00D15707" w:rsidRPr="00CC1646" w14:paraId="50ECC184" w14:textId="77777777" w:rsidTr="00402C19">
              <w:trPr>
                <w:trHeight w:val="554"/>
              </w:trPr>
              <w:tc>
                <w:tcPr>
                  <w:tcW w:w="4685" w:type="dxa"/>
                </w:tcPr>
                <w:p w14:paraId="76FB973B"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12.</w:t>
                  </w:r>
                  <w:r w:rsidRPr="00CC1646">
                    <w:rPr>
                      <w:rFonts w:asciiTheme="minorHAnsi" w:hAnsiTheme="minorHAnsi"/>
                    </w:rPr>
                    <w:t xml:space="preserve"> Who usually decides on respondent’s health care</w:t>
                  </w:r>
                </w:p>
              </w:tc>
              <w:tc>
                <w:tcPr>
                  <w:tcW w:w="3593" w:type="dxa"/>
                </w:tcPr>
                <w:p w14:paraId="2CE5B410" w14:textId="77777777" w:rsidR="00D15707" w:rsidRPr="00CC1646" w:rsidRDefault="00D15707" w:rsidP="00402C19">
                  <w:pPr>
                    <w:rPr>
                      <w:rFonts w:asciiTheme="minorHAnsi" w:hAnsiTheme="minorHAnsi"/>
                    </w:rPr>
                  </w:pPr>
                  <w:r w:rsidRPr="00CC1646">
                    <w:rPr>
                      <w:rFonts w:asciiTheme="minorHAnsi" w:hAnsiTheme="minorHAnsi"/>
                    </w:rPr>
                    <w:t xml:space="preserve">Spouse or other alone = -1 </w:t>
                  </w:r>
                </w:p>
                <w:p w14:paraId="03398695" w14:textId="77777777" w:rsidR="00D15707" w:rsidRPr="00CC1646" w:rsidRDefault="00D15707" w:rsidP="00402C19">
                  <w:pPr>
                    <w:rPr>
                      <w:rFonts w:asciiTheme="minorHAnsi" w:hAnsiTheme="minorHAnsi"/>
                    </w:rPr>
                  </w:pPr>
                  <w:r w:rsidRPr="00CC1646">
                    <w:rPr>
                      <w:rFonts w:asciiTheme="minorHAnsi" w:hAnsiTheme="minorHAnsi"/>
                    </w:rPr>
                    <w:t>Joint decision or respondent alone = 1</w:t>
                  </w:r>
                </w:p>
              </w:tc>
            </w:tr>
            <w:tr w:rsidR="00D15707" w:rsidRPr="00CC1646" w14:paraId="5B47282A" w14:textId="77777777" w:rsidTr="00402C19">
              <w:trPr>
                <w:trHeight w:val="391"/>
              </w:trPr>
              <w:tc>
                <w:tcPr>
                  <w:tcW w:w="4685" w:type="dxa"/>
                </w:tcPr>
                <w:p w14:paraId="25C8D86C"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13.</w:t>
                  </w:r>
                  <w:r w:rsidRPr="00CC1646">
                    <w:rPr>
                      <w:rFonts w:asciiTheme="minorHAnsi" w:hAnsiTheme="minorHAnsi"/>
                    </w:rPr>
                    <w:t xml:space="preserve"> Who usually decides on large household purchases</w:t>
                  </w:r>
                </w:p>
              </w:tc>
              <w:tc>
                <w:tcPr>
                  <w:tcW w:w="3593" w:type="dxa"/>
                </w:tcPr>
                <w:p w14:paraId="25236E32" w14:textId="77777777" w:rsidR="00D15707" w:rsidRPr="00CC1646" w:rsidRDefault="00D15707" w:rsidP="00402C19">
                  <w:pPr>
                    <w:rPr>
                      <w:rFonts w:asciiTheme="minorHAnsi" w:hAnsiTheme="minorHAnsi"/>
                    </w:rPr>
                  </w:pPr>
                  <w:r w:rsidRPr="00CC1646">
                    <w:rPr>
                      <w:rFonts w:asciiTheme="minorHAnsi" w:hAnsiTheme="minorHAnsi"/>
                    </w:rPr>
                    <w:t>Same as above</w:t>
                  </w:r>
                </w:p>
              </w:tc>
            </w:tr>
            <w:tr w:rsidR="00D15707" w:rsidRPr="00CC1646" w14:paraId="28CB5339" w14:textId="77777777" w:rsidTr="00402C19">
              <w:trPr>
                <w:trHeight w:val="382"/>
              </w:trPr>
              <w:tc>
                <w:tcPr>
                  <w:tcW w:w="4685" w:type="dxa"/>
                </w:tcPr>
                <w:p w14:paraId="53DCAF58" w14:textId="77777777" w:rsidR="00D15707" w:rsidRPr="00CC1646" w:rsidRDefault="00D15707" w:rsidP="00402C19">
                  <w:pPr>
                    <w:rPr>
                      <w:rFonts w:asciiTheme="minorHAnsi" w:hAnsiTheme="minorHAnsi"/>
                      <w:color w:val="000000"/>
                    </w:rPr>
                  </w:pPr>
                  <w:r w:rsidRPr="00CC1646">
                    <w:rPr>
                      <w:rFonts w:asciiTheme="minorHAnsi" w:hAnsiTheme="minorHAnsi"/>
                      <w:color w:val="000000"/>
                    </w:rPr>
                    <w:t>14.</w:t>
                  </w:r>
                  <w:r w:rsidRPr="00CC1646">
                    <w:rPr>
                      <w:rFonts w:asciiTheme="minorHAnsi" w:hAnsiTheme="minorHAnsi"/>
                    </w:rPr>
                    <w:t xml:space="preserve"> Who usually decides on visits to family or relatives</w:t>
                  </w:r>
                </w:p>
              </w:tc>
              <w:tc>
                <w:tcPr>
                  <w:tcW w:w="3593" w:type="dxa"/>
                </w:tcPr>
                <w:p w14:paraId="543FA5E0" w14:textId="77777777" w:rsidR="00D15707" w:rsidRPr="00CC1646" w:rsidRDefault="00D15707" w:rsidP="00402C19">
                  <w:pPr>
                    <w:rPr>
                      <w:rFonts w:asciiTheme="minorHAnsi" w:hAnsiTheme="minorHAnsi"/>
                    </w:rPr>
                  </w:pPr>
                  <w:r w:rsidRPr="00CC1646">
                    <w:rPr>
                      <w:rFonts w:asciiTheme="minorHAnsi" w:hAnsiTheme="minorHAnsi"/>
                    </w:rPr>
                    <w:t>Same as above</w:t>
                  </w:r>
                </w:p>
              </w:tc>
            </w:tr>
          </w:tbl>
          <w:p w14:paraId="1B448B2D" w14:textId="77777777" w:rsidR="00D15707" w:rsidRPr="00CC1646" w:rsidRDefault="00D15707" w:rsidP="00402C19">
            <w:pPr>
              <w:rPr>
                <w:rFonts w:asciiTheme="minorHAnsi" w:hAnsiTheme="minorHAnsi"/>
              </w:rPr>
            </w:pPr>
          </w:p>
          <w:p w14:paraId="2F9BEC2E" w14:textId="77777777" w:rsidR="00D15707" w:rsidRPr="00CC1646" w:rsidRDefault="00D15707" w:rsidP="00402C19">
            <w:pPr>
              <w:rPr>
                <w:rFonts w:asciiTheme="minorHAnsi" w:hAnsiTheme="minorHAnsi"/>
              </w:rPr>
            </w:pPr>
            <w:r w:rsidRPr="00CC1646">
              <w:rPr>
                <w:rFonts w:asciiTheme="minorHAnsi" w:hAnsiTheme="minorHAnsi"/>
              </w:rPr>
              <w:t xml:space="preserve">To construct the indicator for decision-making parity, each respondent (male and female) should be categorized as adequate if they make any decisions jointly or alone (response to any question = 1), or inadequate if they have no control over any of these decisions (response to all questions = -1). Then, household gender parity is scored as one if the adequacy score for the male and female are equal, otherwise zero. This indicator is then reported as the percent of households achieving gender parity across the sample.  </w:t>
            </w:r>
          </w:p>
          <w:p w14:paraId="0BC06859" w14:textId="77777777" w:rsidR="00D15707" w:rsidRPr="00CC1646" w:rsidRDefault="00D15707" w:rsidP="00402C19">
            <w:pPr>
              <w:rPr>
                <w:rFonts w:asciiTheme="minorHAnsi" w:hAnsiTheme="minorHAnsi"/>
              </w:rPr>
            </w:pPr>
            <w:r w:rsidRPr="00CC1646">
              <w:rPr>
                <w:rFonts w:asciiTheme="minorHAnsi" w:hAnsiTheme="minorHAnsi"/>
              </w:rPr>
              <w:t>It should be noted that reporting for this indicator is limited to households with both male and female respondents.</w:t>
            </w:r>
          </w:p>
        </w:tc>
      </w:tr>
      <w:tr w:rsidR="00D15707" w:rsidRPr="00CC1646" w14:paraId="4077DAEB" w14:textId="77777777" w:rsidTr="00402C19">
        <w:trPr>
          <w:trHeight w:val="669"/>
        </w:trPr>
        <w:tc>
          <w:tcPr>
            <w:tcW w:w="9016" w:type="dxa"/>
            <w:gridSpan w:val="3"/>
          </w:tcPr>
          <w:p w14:paraId="2DCB5B27" w14:textId="77777777" w:rsidR="00D15707" w:rsidRPr="00CC1646" w:rsidRDefault="00D15707" w:rsidP="00402C19">
            <w:pPr>
              <w:rPr>
                <w:rFonts w:asciiTheme="minorHAnsi" w:hAnsiTheme="minorHAnsi"/>
              </w:rPr>
            </w:pPr>
            <w:r w:rsidRPr="00CC1646">
              <w:rPr>
                <w:rFonts w:asciiTheme="minorHAnsi" w:hAnsiTheme="minorHAnsi"/>
              </w:rPr>
              <w:lastRenderedPageBreak/>
              <w:t xml:space="preserve">ADAPTATION:  </w:t>
            </w:r>
          </w:p>
          <w:p w14:paraId="6D74A73B" w14:textId="77777777" w:rsidR="00D15707" w:rsidRPr="00CC1646" w:rsidRDefault="00D15707" w:rsidP="00402C19">
            <w:pPr>
              <w:rPr>
                <w:rFonts w:asciiTheme="minorHAnsi" w:hAnsiTheme="minorHAnsi"/>
              </w:rPr>
            </w:pPr>
            <w:r w:rsidRPr="00CC1646">
              <w:rPr>
                <w:rFonts w:asciiTheme="minorHAnsi" w:hAnsiTheme="minorHAnsi"/>
              </w:rPr>
              <w:t>It is not recommended that these questions be adapted.</w:t>
            </w:r>
          </w:p>
          <w:p w14:paraId="2F4067E3" w14:textId="77777777" w:rsidR="00D15707" w:rsidRPr="00CC1646" w:rsidRDefault="00D15707" w:rsidP="00402C19">
            <w:pPr>
              <w:rPr>
                <w:rFonts w:asciiTheme="minorHAnsi" w:hAnsiTheme="minorHAnsi"/>
              </w:rPr>
            </w:pPr>
            <w:r w:rsidRPr="00CC1646">
              <w:rPr>
                <w:rFonts w:asciiTheme="minorHAnsi" w:hAnsiTheme="minorHAnsi"/>
              </w:rPr>
              <w:t xml:space="preserve">Note that this indicator includes 3 questions related to the decision-making from the DHS. However, activities may decide to include the full set of 4 decision-making questions from DHS men’s module, which includes the following related to earnings: </w:t>
            </w:r>
          </w:p>
          <w:p w14:paraId="54DE4734" w14:textId="77777777" w:rsidR="00D15707" w:rsidRPr="00CC1646" w:rsidRDefault="00D15707" w:rsidP="003B26F1">
            <w:pPr>
              <w:numPr>
                <w:ilvl w:val="0"/>
                <w:numId w:val="6"/>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Who usually decides how the money you earn will be used: you, your (wife/partner), or you and your (wife/partner) jointly?</w:t>
            </w:r>
          </w:p>
          <w:p w14:paraId="6E5E8AA0" w14:textId="77777777" w:rsidR="00D15707" w:rsidRPr="00CC1646" w:rsidRDefault="00D15707" w:rsidP="00402C19">
            <w:pPr>
              <w:rPr>
                <w:rFonts w:asciiTheme="minorHAnsi" w:hAnsiTheme="minorHAnsi"/>
              </w:rPr>
            </w:pPr>
            <w:r w:rsidRPr="00CC1646">
              <w:rPr>
                <w:rFonts w:asciiTheme="minorHAnsi" w:hAnsiTheme="minorHAnsi"/>
              </w:rPr>
              <w:t xml:space="preserve">There are also 2 additional questions from the DHS women’s module which it may be of interest to adapt for men: </w:t>
            </w:r>
          </w:p>
          <w:p w14:paraId="3BF91C2E" w14:textId="77777777" w:rsidR="00D15707" w:rsidRPr="00CC1646" w:rsidRDefault="00D15707" w:rsidP="003B26F1">
            <w:pPr>
              <w:numPr>
                <w:ilvl w:val="0"/>
                <w:numId w:val="6"/>
              </w:numPr>
              <w:pBdr>
                <w:top w:val="nil"/>
                <w:left w:val="nil"/>
                <w:bottom w:val="nil"/>
                <w:right w:val="nil"/>
                <w:between w:val="nil"/>
              </w:pBdr>
              <w:spacing w:after="0"/>
              <w:rPr>
                <w:rFonts w:asciiTheme="minorHAnsi" w:hAnsiTheme="minorHAnsi"/>
              </w:rPr>
            </w:pPr>
            <w:r w:rsidRPr="00CC1646">
              <w:rPr>
                <w:rFonts w:asciiTheme="minorHAnsi" w:eastAsia="Gill Sans" w:hAnsiTheme="minorHAnsi" w:cs="Gill Sans"/>
                <w:color w:val="000000"/>
              </w:rPr>
              <w:t>Would you say that the money that you earn is more than what your (husband/partner) earns, less than what he earns, or about the same?</w:t>
            </w:r>
          </w:p>
          <w:p w14:paraId="5EBAD485" w14:textId="77777777" w:rsidR="00D15707" w:rsidRPr="00CC1646" w:rsidRDefault="00D15707" w:rsidP="003B26F1">
            <w:pPr>
              <w:numPr>
                <w:ilvl w:val="0"/>
                <w:numId w:val="6"/>
              </w:numPr>
              <w:pBdr>
                <w:top w:val="nil"/>
                <w:left w:val="nil"/>
                <w:bottom w:val="nil"/>
                <w:right w:val="nil"/>
                <w:between w:val="nil"/>
              </w:pBdr>
              <w:rPr>
                <w:rFonts w:asciiTheme="minorHAnsi" w:hAnsiTheme="minorHAnsi"/>
              </w:rPr>
            </w:pPr>
            <w:r w:rsidRPr="00CC1646">
              <w:rPr>
                <w:rFonts w:asciiTheme="minorHAnsi" w:eastAsia="Gill Sans" w:hAnsiTheme="minorHAnsi" w:cs="Gill Sans"/>
                <w:color w:val="000000"/>
              </w:rPr>
              <w:t>Who usually decides how your (husband's/partner's) earnings will be used: you, your (husband/partner), or you and your (husband/partner) jointly?</w:t>
            </w:r>
          </w:p>
        </w:tc>
      </w:tr>
      <w:tr w:rsidR="00D15707" w:rsidRPr="00CC1646" w14:paraId="75265694" w14:textId="77777777" w:rsidTr="00402C19">
        <w:trPr>
          <w:trHeight w:val="1471"/>
        </w:trPr>
        <w:tc>
          <w:tcPr>
            <w:tcW w:w="2785" w:type="dxa"/>
          </w:tcPr>
          <w:p w14:paraId="511632BA" w14:textId="77777777" w:rsidR="00D15707" w:rsidRPr="00CC1646" w:rsidRDefault="00D15707" w:rsidP="00402C19">
            <w:pPr>
              <w:rPr>
                <w:rFonts w:asciiTheme="minorHAnsi" w:hAnsiTheme="minorHAnsi"/>
              </w:rPr>
            </w:pPr>
            <w:r w:rsidRPr="00CC1646">
              <w:rPr>
                <w:rFonts w:asciiTheme="minorHAnsi" w:hAnsiTheme="minorHAnsi"/>
              </w:rPr>
              <w:t>UNIT:</w:t>
            </w:r>
          </w:p>
          <w:p w14:paraId="5BA4DCBD" w14:textId="77777777" w:rsidR="00D15707" w:rsidRPr="00CC1646" w:rsidRDefault="00D15707" w:rsidP="00402C19">
            <w:pPr>
              <w:rPr>
                <w:rFonts w:asciiTheme="minorHAnsi" w:hAnsiTheme="minorHAnsi"/>
              </w:rPr>
            </w:pPr>
            <w:r w:rsidRPr="00CC1646">
              <w:rPr>
                <w:rFonts w:asciiTheme="minorHAnsi" w:hAnsiTheme="minorHAnsi"/>
              </w:rPr>
              <w:t>Percent</w:t>
            </w:r>
          </w:p>
        </w:tc>
        <w:tc>
          <w:tcPr>
            <w:tcW w:w="6231" w:type="dxa"/>
            <w:gridSpan w:val="2"/>
          </w:tcPr>
          <w:p w14:paraId="5EB53053" w14:textId="77777777" w:rsidR="00D15707" w:rsidRPr="00CC1646" w:rsidRDefault="00D15707" w:rsidP="00402C19">
            <w:pPr>
              <w:rPr>
                <w:rFonts w:asciiTheme="minorHAnsi" w:hAnsiTheme="minorHAnsi"/>
              </w:rPr>
            </w:pPr>
            <w:r w:rsidRPr="00CC1646">
              <w:rPr>
                <w:rFonts w:asciiTheme="minorHAnsi" w:hAnsiTheme="minorHAnsi"/>
              </w:rPr>
              <w:t>DISAGGREGATE BY:</w:t>
            </w:r>
          </w:p>
          <w:p w14:paraId="680BCF0B" w14:textId="77777777" w:rsidR="00D15707" w:rsidRPr="00CC1646" w:rsidRDefault="00D15707" w:rsidP="00402C19">
            <w:pPr>
              <w:rPr>
                <w:rFonts w:asciiTheme="minorHAnsi" w:hAnsiTheme="minorHAnsi"/>
              </w:rPr>
            </w:pPr>
            <w:r w:rsidRPr="00CC1646">
              <w:rPr>
                <w:rFonts w:asciiTheme="minorHAnsi" w:hAnsiTheme="minorHAnsi"/>
              </w:rPr>
              <w:t>Dimension: Decision-making; Attitudes towards violence</w:t>
            </w:r>
          </w:p>
          <w:p w14:paraId="2812D29B" w14:textId="77777777" w:rsidR="00D15707" w:rsidRPr="00CC1646" w:rsidRDefault="00D15707" w:rsidP="00402C19">
            <w:pPr>
              <w:spacing w:after="120"/>
              <w:rPr>
                <w:rFonts w:asciiTheme="minorHAnsi" w:hAnsiTheme="minorHAnsi"/>
              </w:rPr>
            </w:pPr>
            <w:r w:rsidRPr="00CC1646">
              <w:rPr>
                <w:rFonts w:asciiTheme="minorHAnsi" w:hAnsiTheme="minorHAnsi"/>
              </w:rPr>
              <w:t>Age groups: &lt;5; 5-14; 15-18; 19-49, 50+</w:t>
            </w:r>
          </w:p>
        </w:tc>
      </w:tr>
      <w:tr w:rsidR="00D15707" w:rsidRPr="00CC1646" w14:paraId="15CCF0D7" w14:textId="77777777" w:rsidTr="00402C19">
        <w:trPr>
          <w:trHeight w:val="786"/>
        </w:trPr>
        <w:tc>
          <w:tcPr>
            <w:tcW w:w="2785" w:type="dxa"/>
            <w:tcBorders>
              <w:bottom w:val="single" w:sz="4" w:space="0" w:color="000000"/>
            </w:tcBorders>
          </w:tcPr>
          <w:p w14:paraId="5AD4568A" w14:textId="77777777" w:rsidR="00D15707" w:rsidRPr="00CC1646" w:rsidRDefault="00D15707" w:rsidP="00402C19">
            <w:pPr>
              <w:rPr>
                <w:rFonts w:asciiTheme="minorHAnsi" w:hAnsiTheme="minorHAnsi"/>
              </w:rPr>
            </w:pPr>
            <w:r w:rsidRPr="00CC1646">
              <w:rPr>
                <w:rFonts w:asciiTheme="minorHAnsi" w:hAnsiTheme="minorHAnsi"/>
              </w:rPr>
              <w:t>TYPE:</w:t>
            </w:r>
          </w:p>
          <w:p w14:paraId="1F08BFD4" w14:textId="77777777" w:rsidR="00D15707" w:rsidRPr="00CC1646" w:rsidRDefault="00D15707" w:rsidP="00402C19">
            <w:pPr>
              <w:spacing w:after="120"/>
              <w:rPr>
                <w:rFonts w:asciiTheme="minorHAnsi" w:hAnsiTheme="minorHAnsi"/>
              </w:rPr>
            </w:pPr>
            <w:r w:rsidRPr="00CC1646">
              <w:rPr>
                <w:rFonts w:asciiTheme="minorHAnsi" w:hAnsiTheme="minorHAnsi"/>
              </w:rPr>
              <w:t>Outcome</w:t>
            </w:r>
          </w:p>
        </w:tc>
        <w:tc>
          <w:tcPr>
            <w:tcW w:w="6231" w:type="dxa"/>
            <w:gridSpan w:val="2"/>
            <w:tcBorders>
              <w:bottom w:val="single" w:sz="4" w:space="0" w:color="000000"/>
            </w:tcBorders>
          </w:tcPr>
          <w:p w14:paraId="2DB3FDBC" w14:textId="77777777" w:rsidR="00D15707" w:rsidRPr="00CC1646" w:rsidRDefault="00D15707" w:rsidP="00402C19">
            <w:pPr>
              <w:rPr>
                <w:rFonts w:asciiTheme="minorHAnsi" w:hAnsiTheme="minorHAnsi"/>
              </w:rPr>
            </w:pPr>
            <w:r w:rsidRPr="00CC1646">
              <w:rPr>
                <w:rFonts w:asciiTheme="minorHAnsi" w:hAnsiTheme="minorHAnsi"/>
              </w:rPr>
              <w:t xml:space="preserve">DIRECTION OF CHANGE: </w:t>
            </w:r>
          </w:p>
          <w:p w14:paraId="6D19E757" w14:textId="77777777" w:rsidR="00D15707" w:rsidRPr="00CC1646" w:rsidRDefault="00D15707" w:rsidP="00402C19">
            <w:pPr>
              <w:spacing w:after="120"/>
              <w:rPr>
                <w:rFonts w:asciiTheme="minorHAnsi" w:hAnsiTheme="minorHAnsi"/>
              </w:rPr>
            </w:pPr>
            <w:r w:rsidRPr="00CC1646">
              <w:rPr>
                <w:rFonts w:asciiTheme="minorHAnsi" w:hAnsiTheme="minorHAnsi"/>
              </w:rPr>
              <w:t>Higher is better</w:t>
            </w:r>
          </w:p>
        </w:tc>
      </w:tr>
      <w:tr w:rsidR="00D15707" w:rsidRPr="00CC1646" w14:paraId="216069F1" w14:textId="77777777" w:rsidTr="00402C19">
        <w:trPr>
          <w:trHeight w:val="288"/>
        </w:trPr>
        <w:tc>
          <w:tcPr>
            <w:tcW w:w="9016" w:type="dxa"/>
            <w:gridSpan w:val="3"/>
            <w:shd w:val="clear" w:color="auto" w:fill="E9EAE8"/>
          </w:tcPr>
          <w:p w14:paraId="724021DF" w14:textId="77777777" w:rsidR="00D15707" w:rsidRPr="00CC1646" w:rsidRDefault="00D15707" w:rsidP="00402C19">
            <w:pPr>
              <w:spacing w:before="120" w:after="120"/>
              <w:rPr>
                <w:rFonts w:asciiTheme="minorHAnsi" w:hAnsiTheme="minorHAnsi"/>
              </w:rPr>
            </w:pPr>
            <w:r w:rsidRPr="00CC1646">
              <w:rPr>
                <w:rFonts w:asciiTheme="minorHAnsi" w:hAnsiTheme="minorHAnsi"/>
              </w:rPr>
              <w:t>MEASUREMENT NOTES</w:t>
            </w:r>
          </w:p>
        </w:tc>
      </w:tr>
      <w:tr w:rsidR="00D15707" w:rsidRPr="00CC1646" w14:paraId="7037451E" w14:textId="77777777" w:rsidTr="00402C19">
        <w:trPr>
          <w:trHeight w:val="615"/>
        </w:trPr>
        <w:tc>
          <w:tcPr>
            <w:tcW w:w="2785" w:type="dxa"/>
          </w:tcPr>
          <w:p w14:paraId="0ACCF4D5" w14:textId="77777777" w:rsidR="00D15707" w:rsidRPr="00CC1646" w:rsidRDefault="00D15707" w:rsidP="00402C19">
            <w:pPr>
              <w:rPr>
                <w:rFonts w:asciiTheme="minorHAnsi" w:hAnsiTheme="minorHAnsi"/>
              </w:rPr>
            </w:pPr>
            <w:r w:rsidRPr="00CC1646">
              <w:rPr>
                <w:rFonts w:asciiTheme="minorHAnsi" w:hAnsiTheme="minorHAnsi"/>
              </w:rPr>
              <w:t>INTENDED RESPONDENT:</w:t>
            </w:r>
          </w:p>
        </w:tc>
        <w:tc>
          <w:tcPr>
            <w:tcW w:w="6231" w:type="dxa"/>
            <w:gridSpan w:val="2"/>
          </w:tcPr>
          <w:p w14:paraId="73D93E48" w14:textId="77777777" w:rsidR="00D15707" w:rsidRPr="00CC1646" w:rsidRDefault="00D15707" w:rsidP="00402C19">
            <w:pPr>
              <w:spacing w:after="120"/>
              <w:rPr>
                <w:rFonts w:asciiTheme="minorHAnsi" w:hAnsiTheme="minorHAnsi"/>
              </w:rPr>
            </w:pPr>
            <w:r w:rsidRPr="00CC1646">
              <w:rPr>
                <w:rFonts w:asciiTheme="minorHAnsi" w:hAnsiTheme="minorHAnsi"/>
              </w:rPr>
              <w:t>Primary male decision-makers from sample households. If this household member is not available, another adult male household member may respond.</w:t>
            </w:r>
          </w:p>
        </w:tc>
      </w:tr>
      <w:tr w:rsidR="00D15707" w:rsidRPr="00CC1646" w14:paraId="6AFB6574" w14:textId="77777777" w:rsidTr="00402C19">
        <w:trPr>
          <w:trHeight w:val="288"/>
        </w:trPr>
        <w:tc>
          <w:tcPr>
            <w:tcW w:w="9016" w:type="dxa"/>
            <w:gridSpan w:val="3"/>
            <w:shd w:val="clear" w:color="auto" w:fill="E7E6E6"/>
          </w:tcPr>
          <w:p w14:paraId="13637E92" w14:textId="77777777" w:rsidR="00D15707" w:rsidRPr="00CC1646" w:rsidRDefault="00D15707" w:rsidP="00402C19">
            <w:pPr>
              <w:spacing w:before="120" w:after="120"/>
              <w:rPr>
                <w:rFonts w:asciiTheme="minorHAnsi" w:hAnsiTheme="minorHAnsi"/>
              </w:rPr>
            </w:pPr>
            <w:r w:rsidRPr="00CC1646">
              <w:rPr>
                <w:rFonts w:asciiTheme="minorHAnsi" w:hAnsiTheme="minorHAnsi"/>
              </w:rPr>
              <w:t>REPORTING NOTES</w:t>
            </w:r>
          </w:p>
        </w:tc>
      </w:tr>
      <w:tr w:rsidR="00D15707" w:rsidRPr="00CC1646" w14:paraId="67A6768D" w14:textId="77777777" w:rsidTr="00402C19">
        <w:trPr>
          <w:trHeight w:val="498"/>
        </w:trPr>
        <w:tc>
          <w:tcPr>
            <w:tcW w:w="9016" w:type="dxa"/>
            <w:gridSpan w:val="3"/>
          </w:tcPr>
          <w:p w14:paraId="496FF8BE" w14:textId="77777777" w:rsidR="00D15707" w:rsidRPr="00CC1646" w:rsidRDefault="00D15707" w:rsidP="00402C19">
            <w:pPr>
              <w:spacing w:after="120"/>
              <w:rPr>
                <w:rFonts w:asciiTheme="minorHAnsi" w:hAnsiTheme="minorHAnsi"/>
              </w:rPr>
            </w:pPr>
            <w:r w:rsidRPr="00CC1646">
              <w:rPr>
                <w:rFonts w:asciiTheme="minorHAnsi" w:hAnsiTheme="minorHAnsi"/>
              </w:rPr>
              <w:t xml:space="preserve">In addition to reporting the percent value, the number of participant households of the gender-sensitive activity must be reported, to allow a weighted average percent to be calculated across HEARTH activities for reporting. Additionally, activities should report on the total sample size </w:t>
            </w:r>
            <w:r w:rsidRPr="00CC1646">
              <w:rPr>
                <w:rFonts w:asciiTheme="minorHAnsi" w:hAnsiTheme="minorHAnsi"/>
              </w:rPr>
              <w:lastRenderedPageBreak/>
              <w:t>(including any disaggregation for participant households vs. comparison/control households if an evaluation is being conducted).</w:t>
            </w:r>
          </w:p>
        </w:tc>
      </w:tr>
    </w:tbl>
    <w:p w14:paraId="75A6533F" w14:textId="77777777" w:rsidR="009F6B1B" w:rsidRPr="00CC1646" w:rsidRDefault="009F6B1B" w:rsidP="00D15707">
      <w:pPr>
        <w:rPr>
          <w:rFonts w:asciiTheme="minorHAnsi" w:hAnsiTheme="minorHAnsi"/>
        </w:rPr>
      </w:pPr>
    </w:p>
    <w:p w14:paraId="5E967F34" w14:textId="77777777" w:rsidR="009F6B1B" w:rsidRPr="00CC1646" w:rsidRDefault="009F6B1B" w:rsidP="00D15707">
      <w:pPr>
        <w:rPr>
          <w:rFonts w:asciiTheme="minorHAnsi" w:hAnsiTheme="minorHAnsi"/>
        </w:rPr>
      </w:pPr>
    </w:p>
    <w:p w14:paraId="2E8A15DC" w14:textId="08D4964B" w:rsidR="009F6B1B" w:rsidRPr="00CC1646" w:rsidRDefault="009F6B1B" w:rsidP="00D15707">
      <w:pPr>
        <w:rPr>
          <w:rFonts w:asciiTheme="minorHAnsi" w:hAnsiTheme="minorHAnsi"/>
        </w:rPr>
        <w:sectPr w:rsidR="009F6B1B" w:rsidRPr="00CC1646" w:rsidSect="00E80813">
          <w:pgSz w:w="12240" w:h="15840"/>
          <w:pgMar w:top="1440" w:right="1440" w:bottom="1440" w:left="1440" w:header="0" w:footer="787" w:gutter="0"/>
          <w:cols w:space="720"/>
          <w:docGrid w:linePitch="299"/>
        </w:sect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15707" w:rsidRPr="00CC1646" w14:paraId="5291D99F" w14:textId="77777777" w:rsidTr="00402C19">
        <w:trPr>
          <w:gridAfter w:val="1"/>
          <w:wAfter w:w="21" w:type="dxa"/>
          <w:trHeight w:val="561"/>
          <w:tblHeader/>
        </w:trPr>
        <w:tc>
          <w:tcPr>
            <w:tcW w:w="8995" w:type="dxa"/>
            <w:gridSpan w:val="2"/>
            <w:shd w:val="clear" w:color="auto" w:fill="002F6C"/>
          </w:tcPr>
          <w:p w14:paraId="532F2456" w14:textId="6A092AD4" w:rsidR="00D15707" w:rsidRPr="00CC1646" w:rsidRDefault="009F6B1B" w:rsidP="00402C19">
            <w:pPr>
              <w:spacing w:after="0"/>
              <w:rPr>
                <w:rFonts w:asciiTheme="minorHAnsi" w:hAnsiTheme="minorHAnsi"/>
                <w:b/>
              </w:rPr>
            </w:pPr>
            <w:bookmarkStart w:id="40" w:name="bookmark=id.4iylrwe" w:colFirst="0" w:colLast="0"/>
            <w:bookmarkStart w:id="41" w:name="PercentMenJustifyViolence"/>
            <w:bookmarkEnd w:id="40"/>
            <w:bookmarkEnd w:id="41"/>
            <w:r w:rsidRPr="00CC1646">
              <w:rPr>
                <w:rFonts w:asciiTheme="minorHAnsi" w:hAnsiTheme="minorHAnsi"/>
                <w:b/>
              </w:rPr>
              <w:lastRenderedPageBreak/>
              <w:t>I</w:t>
            </w:r>
            <w:r w:rsidR="00D15707" w:rsidRPr="00CC1646">
              <w:rPr>
                <w:rFonts w:asciiTheme="minorHAnsi" w:hAnsiTheme="minorHAnsi"/>
                <w:b/>
              </w:rPr>
              <w:t>NDICATOR TITLE: Percent of men that do not justify violence against women</w:t>
            </w:r>
          </w:p>
        </w:tc>
      </w:tr>
      <w:tr w:rsidR="00D15707" w:rsidRPr="00CC1646" w14:paraId="30EA4E7D" w14:textId="77777777" w:rsidTr="00402C19">
        <w:trPr>
          <w:trHeight w:val="1776"/>
        </w:trPr>
        <w:tc>
          <w:tcPr>
            <w:tcW w:w="9016" w:type="dxa"/>
            <w:gridSpan w:val="3"/>
          </w:tcPr>
          <w:p w14:paraId="4056958F" w14:textId="77777777" w:rsidR="00D15707" w:rsidRPr="00CC1646" w:rsidRDefault="00D15707" w:rsidP="00402C19">
            <w:pPr>
              <w:rPr>
                <w:rFonts w:asciiTheme="minorHAnsi" w:hAnsiTheme="minorHAnsi"/>
              </w:rPr>
            </w:pPr>
            <w:r w:rsidRPr="00CC1646">
              <w:rPr>
                <w:rFonts w:asciiTheme="minorHAnsi" w:hAnsiTheme="minorHAnsi"/>
              </w:rPr>
              <w:t xml:space="preserve">DEFINITION: </w:t>
            </w:r>
          </w:p>
          <w:p w14:paraId="54B45EE6" w14:textId="77777777" w:rsidR="00D15707" w:rsidRPr="00CC1646" w:rsidRDefault="00D15707" w:rsidP="00402C19">
            <w:pPr>
              <w:rPr>
                <w:rFonts w:asciiTheme="minorHAnsi" w:hAnsiTheme="minorHAnsi"/>
              </w:rPr>
            </w:pPr>
            <w:r w:rsidRPr="00CC1646">
              <w:rPr>
                <w:rFonts w:asciiTheme="minorHAnsi" w:hAnsiTheme="minorHAnsi"/>
              </w:rPr>
              <w:t>The SWPER Global is a suitable common measure of women’s empowerment for LMICs, addressing the need for a single consistent survey-based indicator of women's empowerment that allows for tracking of progress over time and across countries at the individual and country levels (</w:t>
            </w:r>
            <w:proofErr w:type="spellStart"/>
            <w:r w:rsidRPr="00CC1646">
              <w:rPr>
                <w:rFonts w:asciiTheme="minorHAnsi" w:hAnsiTheme="minorHAnsi"/>
              </w:rPr>
              <w:t>Ewerling</w:t>
            </w:r>
            <w:proofErr w:type="spellEnd"/>
            <w:r w:rsidRPr="00CC1646">
              <w:rPr>
                <w:rFonts w:asciiTheme="minorHAnsi" w:hAnsiTheme="minorHAnsi"/>
              </w:rPr>
              <w:t xml:space="preserve"> et al., 2020).</w:t>
            </w:r>
            <w:r w:rsidRPr="00CC1646">
              <w:rPr>
                <w:rFonts w:asciiTheme="minorHAnsi" w:hAnsiTheme="minorHAnsi"/>
                <w:vertAlign w:val="superscript"/>
              </w:rPr>
              <w:footnoteReference w:id="15"/>
            </w:r>
            <w:r w:rsidRPr="00CC1646">
              <w:rPr>
                <w:rFonts w:asciiTheme="minorHAnsi" w:hAnsiTheme="minorHAnsi"/>
              </w:rPr>
              <w:t xml:space="preserve"> SWPER includes 14 questions that represent three dimensions of empowerment: attitudes toward violence, social independence, and decision-making. While this index was constructed for women, it is recommended for HEARTH activities to include the same questions for men regarding attitudes towards violence (as in the DHS Men’s Questionnaire).</w:t>
            </w:r>
          </w:p>
          <w:p w14:paraId="26A97021" w14:textId="77777777" w:rsidR="00D15707" w:rsidRPr="00CC1646" w:rsidRDefault="00D15707" w:rsidP="00402C19">
            <w:pPr>
              <w:rPr>
                <w:rFonts w:asciiTheme="minorHAnsi" w:hAnsiTheme="minorHAnsi"/>
              </w:rPr>
            </w:pPr>
            <w:r w:rsidRPr="00CC1646">
              <w:rPr>
                <w:rFonts w:asciiTheme="minorHAnsi" w:hAnsiTheme="minorHAnsi"/>
              </w:rPr>
              <w:t xml:space="preserve">Prior to calculation, each item should be recoded as shown in the table below: </w:t>
            </w:r>
          </w:p>
          <w:tbl>
            <w:tblPr>
              <w:tblW w:w="8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85"/>
              <w:gridCol w:w="3593"/>
            </w:tblGrid>
            <w:tr w:rsidR="00D15707" w:rsidRPr="00CC1646" w14:paraId="611814E7" w14:textId="77777777" w:rsidTr="00402C19">
              <w:trPr>
                <w:trHeight w:val="181"/>
              </w:trPr>
              <w:tc>
                <w:tcPr>
                  <w:tcW w:w="4685" w:type="dxa"/>
                  <w:shd w:val="clear" w:color="auto" w:fill="E9EAE8"/>
                </w:tcPr>
                <w:p w14:paraId="4D3F5BE8" w14:textId="77777777" w:rsidR="00D15707" w:rsidRPr="00CC1646" w:rsidRDefault="00D15707" w:rsidP="00402C19">
                  <w:pPr>
                    <w:rPr>
                      <w:rFonts w:asciiTheme="minorHAnsi" w:hAnsiTheme="minorHAnsi"/>
                    </w:rPr>
                  </w:pPr>
                  <w:r w:rsidRPr="00CC1646">
                    <w:rPr>
                      <w:rFonts w:asciiTheme="minorHAnsi" w:hAnsiTheme="minorHAnsi"/>
                    </w:rPr>
                    <w:t>Question</w:t>
                  </w:r>
                </w:p>
              </w:tc>
              <w:tc>
                <w:tcPr>
                  <w:tcW w:w="3593" w:type="dxa"/>
                  <w:shd w:val="clear" w:color="auto" w:fill="E9EAE8"/>
                </w:tcPr>
                <w:p w14:paraId="12B5BCC9" w14:textId="77777777" w:rsidR="00D15707" w:rsidRPr="00CC1646" w:rsidRDefault="00D15707" w:rsidP="00402C19">
                  <w:pPr>
                    <w:rPr>
                      <w:rFonts w:asciiTheme="minorHAnsi" w:hAnsiTheme="minorHAnsi"/>
                    </w:rPr>
                  </w:pPr>
                  <w:r w:rsidRPr="00CC1646">
                    <w:rPr>
                      <w:rFonts w:asciiTheme="minorHAnsi" w:hAnsiTheme="minorHAnsi"/>
                    </w:rPr>
                    <w:t>Answer Choice Code</w:t>
                  </w:r>
                </w:p>
              </w:tc>
            </w:tr>
            <w:tr w:rsidR="00D15707" w:rsidRPr="00CC1646" w14:paraId="78D44F95" w14:textId="77777777" w:rsidTr="00402C19">
              <w:trPr>
                <w:trHeight w:val="181"/>
              </w:trPr>
              <w:tc>
                <w:tcPr>
                  <w:tcW w:w="8278" w:type="dxa"/>
                  <w:gridSpan w:val="2"/>
                  <w:shd w:val="clear" w:color="auto" w:fill="E9EAE8"/>
                </w:tcPr>
                <w:p w14:paraId="73E6D05C" w14:textId="77777777" w:rsidR="00D15707" w:rsidRPr="00CC1646" w:rsidRDefault="00D15707" w:rsidP="00402C19">
                  <w:pPr>
                    <w:rPr>
                      <w:rFonts w:asciiTheme="minorHAnsi" w:hAnsiTheme="minorHAnsi"/>
                    </w:rPr>
                  </w:pPr>
                  <w:r w:rsidRPr="00CC1646">
                    <w:rPr>
                      <w:rFonts w:asciiTheme="minorHAnsi" w:hAnsiTheme="minorHAnsi"/>
                    </w:rPr>
                    <w:t>Attitude to violence</w:t>
                  </w:r>
                </w:p>
              </w:tc>
            </w:tr>
            <w:tr w:rsidR="00D15707" w:rsidRPr="00CC1646" w14:paraId="5AEA903D" w14:textId="77777777" w:rsidTr="00402C19">
              <w:trPr>
                <w:trHeight w:val="554"/>
              </w:trPr>
              <w:tc>
                <w:tcPr>
                  <w:tcW w:w="4685" w:type="dxa"/>
                </w:tcPr>
                <w:p w14:paraId="03FDF235" w14:textId="77777777" w:rsidR="00D15707" w:rsidRPr="00CC1646" w:rsidRDefault="00D15707" w:rsidP="00402C19">
                  <w:pPr>
                    <w:rPr>
                      <w:rFonts w:asciiTheme="minorHAnsi" w:hAnsiTheme="minorHAnsi"/>
                    </w:rPr>
                  </w:pPr>
                  <w:r w:rsidRPr="00CC1646">
                    <w:rPr>
                      <w:rFonts w:asciiTheme="minorHAnsi" w:hAnsiTheme="minorHAnsi"/>
                    </w:rPr>
                    <w:t>1. Beating justified if wife goes out without telling husband</w:t>
                  </w:r>
                </w:p>
              </w:tc>
              <w:tc>
                <w:tcPr>
                  <w:tcW w:w="3593" w:type="dxa"/>
                </w:tcPr>
                <w:p w14:paraId="40417E19" w14:textId="77777777" w:rsidR="00D15707" w:rsidRPr="00CC1646" w:rsidRDefault="00D15707" w:rsidP="00402C19">
                  <w:pPr>
                    <w:rPr>
                      <w:rFonts w:asciiTheme="minorHAnsi" w:hAnsiTheme="minorHAnsi"/>
                    </w:rPr>
                  </w:pPr>
                  <w:r w:rsidRPr="00CC1646">
                    <w:rPr>
                      <w:rFonts w:asciiTheme="minorHAnsi" w:hAnsiTheme="minorHAnsi"/>
                    </w:rPr>
                    <w:t>Yes = -1</w:t>
                  </w:r>
                </w:p>
                <w:p w14:paraId="2B8F4A51" w14:textId="77777777" w:rsidR="00D15707" w:rsidRPr="00CC1646" w:rsidRDefault="00D15707" w:rsidP="00402C19">
                  <w:pPr>
                    <w:rPr>
                      <w:rFonts w:asciiTheme="minorHAnsi" w:hAnsiTheme="minorHAnsi"/>
                    </w:rPr>
                  </w:pPr>
                  <w:r w:rsidRPr="00CC1646">
                    <w:rPr>
                      <w:rFonts w:asciiTheme="minorHAnsi" w:hAnsiTheme="minorHAnsi"/>
                    </w:rPr>
                    <w:t>No = 1</w:t>
                  </w:r>
                </w:p>
                <w:p w14:paraId="3322D8F9" w14:textId="77777777" w:rsidR="00D15707" w:rsidRPr="00CC1646" w:rsidRDefault="00D15707" w:rsidP="00402C19">
                  <w:pPr>
                    <w:rPr>
                      <w:rFonts w:asciiTheme="minorHAnsi" w:hAnsiTheme="minorHAnsi"/>
                    </w:rPr>
                  </w:pPr>
                  <w:r w:rsidRPr="00CC1646">
                    <w:rPr>
                      <w:rFonts w:asciiTheme="minorHAnsi" w:hAnsiTheme="minorHAnsi"/>
                    </w:rPr>
                    <w:t xml:space="preserve">Don’t Know = 0 </w:t>
                  </w:r>
                </w:p>
              </w:tc>
            </w:tr>
            <w:tr w:rsidR="00D15707" w:rsidRPr="00CC1646" w14:paraId="255A4638" w14:textId="77777777" w:rsidTr="00402C19">
              <w:trPr>
                <w:trHeight w:val="372"/>
              </w:trPr>
              <w:tc>
                <w:tcPr>
                  <w:tcW w:w="4685" w:type="dxa"/>
                </w:tcPr>
                <w:p w14:paraId="73AC4E72" w14:textId="77777777" w:rsidR="00D15707" w:rsidRPr="00CC1646" w:rsidRDefault="00D15707" w:rsidP="00402C19">
                  <w:pPr>
                    <w:rPr>
                      <w:rFonts w:asciiTheme="minorHAnsi" w:hAnsiTheme="minorHAnsi"/>
                    </w:rPr>
                  </w:pPr>
                  <w:r w:rsidRPr="00CC1646">
                    <w:rPr>
                      <w:rFonts w:asciiTheme="minorHAnsi" w:hAnsiTheme="minorHAnsi"/>
                    </w:rPr>
                    <w:t>2. Beating justified if wife neglects the children</w:t>
                  </w:r>
                </w:p>
              </w:tc>
              <w:tc>
                <w:tcPr>
                  <w:tcW w:w="3593" w:type="dxa"/>
                </w:tcPr>
                <w:p w14:paraId="344A66E6"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338DBC72" w14:textId="77777777" w:rsidTr="00402C19">
              <w:trPr>
                <w:trHeight w:val="363"/>
              </w:trPr>
              <w:tc>
                <w:tcPr>
                  <w:tcW w:w="4685" w:type="dxa"/>
                </w:tcPr>
                <w:p w14:paraId="1344A2D2" w14:textId="77777777" w:rsidR="00D15707" w:rsidRPr="00CC1646" w:rsidRDefault="00D15707" w:rsidP="00402C19">
                  <w:pPr>
                    <w:rPr>
                      <w:rFonts w:asciiTheme="minorHAnsi" w:hAnsiTheme="minorHAnsi"/>
                    </w:rPr>
                  </w:pPr>
                  <w:r w:rsidRPr="00CC1646">
                    <w:rPr>
                      <w:rFonts w:asciiTheme="minorHAnsi" w:hAnsiTheme="minorHAnsi"/>
                    </w:rPr>
                    <w:t>3. Beating justified if wife argues with the husband</w:t>
                  </w:r>
                </w:p>
              </w:tc>
              <w:tc>
                <w:tcPr>
                  <w:tcW w:w="3593" w:type="dxa"/>
                </w:tcPr>
                <w:p w14:paraId="4B2708E9"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3F653536" w14:textId="77777777" w:rsidTr="00402C19">
              <w:trPr>
                <w:trHeight w:val="372"/>
              </w:trPr>
              <w:tc>
                <w:tcPr>
                  <w:tcW w:w="4685" w:type="dxa"/>
                </w:tcPr>
                <w:p w14:paraId="5F83272C" w14:textId="77777777" w:rsidR="00D15707" w:rsidRPr="00CC1646" w:rsidRDefault="00D15707" w:rsidP="00402C19">
                  <w:pPr>
                    <w:rPr>
                      <w:rFonts w:asciiTheme="minorHAnsi" w:hAnsiTheme="minorHAnsi"/>
                    </w:rPr>
                  </w:pPr>
                  <w:r w:rsidRPr="00CC1646">
                    <w:rPr>
                      <w:rFonts w:asciiTheme="minorHAnsi" w:hAnsiTheme="minorHAnsi"/>
                    </w:rPr>
                    <w:t>4. Beating justified if wife refuses to have sex with the husband</w:t>
                  </w:r>
                </w:p>
              </w:tc>
              <w:tc>
                <w:tcPr>
                  <w:tcW w:w="3593" w:type="dxa"/>
                </w:tcPr>
                <w:p w14:paraId="4582A0F2"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r w:rsidR="00D15707" w:rsidRPr="00CC1646" w14:paraId="257D8142" w14:textId="77777777" w:rsidTr="00402C19">
              <w:trPr>
                <w:trHeight w:val="363"/>
              </w:trPr>
              <w:tc>
                <w:tcPr>
                  <w:tcW w:w="4685" w:type="dxa"/>
                </w:tcPr>
                <w:p w14:paraId="28B73588" w14:textId="77777777" w:rsidR="00D15707" w:rsidRPr="00CC1646" w:rsidRDefault="00D15707" w:rsidP="00402C19">
                  <w:pPr>
                    <w:rPr>
                      <w:rFonts w:asciiTheme="minorHAnsi" w:hAnsiTheme="minorHAnsi"/>
                    </w:rPr>
                  </w:pPr>
                  <w:r w:rsidRPr="00CC1646">
                    <w:rPr>
                      <w:rFonts w:asciiTheme="minorHAnsi" w:hAnsiTheme="minorHAnsi"/>
                    </w:rPr>
                    <w:t>5. Beating justified if wife burns the food</w:t>
                  </w:r>
                </w:p>
              </w:tc>
              <w:tc>
                <w:tcPr>
                  <w:tcW w:w="3593" w:type="dxa"/>
                </w:tcPr>
                <w:p w14:paraId="178D5EE0" w14:textId="77777777" w:rsidR="00D15707" w:rsidRPr="00CC1646" w:rsidRDefault="00D15707" w:rsidP="00402C19">
                  <w:pPr>
                    <w:rPr>
                      <w:rFonts w:asciiTheme="minorHAnsi" w:hAnsiTheme="minorHAnsi"/>
                    </w:rPr>
                  </w:pPr>
                  <w:r w:rsidRPr="00CC1646">
                    <w:rPr>
                      <w:rFonts w:asciiTheme="minorHAnsi" w:hAnsiTheme="minorHAnsi"/>
                    </w:rPr>
                    <w:t xml:space="preserve">Same as above  </w:t>
                  </w:r>
                </w:p>
              </w:tc>
            </w:tr>
          </w:tbl>
          <w:p w14:paraId="5AD47833" w14:textId="77777777" w:rsidR="00D15707" w:rsidRPr="00CC1646" w:rsidRDefault="00D15707" w:rsidP="00402C19">
            <w:pPr>
              <w:rPr>
                <w:rFonts w:asciiTheme="minorHAnsi" w:hAnsiTheme="minorHAnsi"/>
              </w:rPr>
            </w:pPr>
          </w:p>
          <w:p w14:paraId="24141159" w14:textId="77777777" w:rsidR="00D15707" w:rsidRPr="00CC1646" w:rsidRDefault="00D15707" w:rsidP="00402C19">
            <w:pPr>
              <w:rPr>
                <w:rFonts w:asciiTheme="minorHAnsi" w:hAnsiTheme="minorHAnsi"/>
              </w:rPr>
            </w:pPr>
            <w:r w:rsidRPr="00CC1646">
              <w:rPr>
                <w:rFonts w:asciiTheme="minorHAnsi" w:hAnsiTheme="minorHAnsi"/>
              </w:rPr>
              <w:t xml:space="preserve">To construct the indicator for attitudes towards violence, the answer choices should be added together for all 5 questions, with an overall negative value indicating that violence is more accepted, and an overall positive value indicating that violence is less accepted. This indicator is then reported as the percent of men with a positive score. Men who answer “don’t know” to all five questions are not included in the calculation. </w:t>
            </w:r>
          </w:p>
        </w:tc>
      </w:tr>
      <w:tr w:rsidR="00D15707" w:rsidRPr="00CC1646" w14:paraId="386205B8" w14:textId="77777777" w:rsidTr="00402C19">
        <w:trPr>
          <w:trHeight w:val="669"/>
        </w:trPr>
        <w:tc>
          <w:tcPr>
            <w:tcW w:w="9016" w:type="dxa"/>
            <w:gridSpan w:val="3"/>
          </w:tcPr>
          <w:p w14:paraId="27D1CC02" w14:textId="77777777" w:rsidR="00D15707" w:rsidRPr="00CC1646" w:rsidRDefault="00D15707" w:rsidP="00402C19">
            <w:pPr>
              <w:rPr>
                <w:rFonts w:asciiTheme="minorHAnsi" w:hAnsiTheme="minorHAnsi"/>
              </w:rPr>
            </w:pPr>
            <w:r w:rsidRPr="00CC1646">
              <w:rPr>
                <w:rFonts w:asciiTheme="minorHAnsi" w:hAnsiTheme="minorHAnsi"/>
              </w:rPr>
              <w:lastRenderedPageBreak/>
              <w:t xml:space="preserve">ADAPTATION:  </w:t>
            </w:r>
          </w:p>
          <w:p w14:paraId="368C1DDA" w14:textId="77777777" w:rsidR="00D15707" w:rsidRPr="00CC1646" w:rsidRDefault="00D15707" w:rsidP="00402C19">
            <w:pPr>
              <w:rPr>
                <w:rFonts w:asciiTheme="minorHAnsi" w:hAnsiTheme="minorHAnsi"/>
              </w:rPr>
            </w:pPr>
            <w:r w:rsidRPr="00CC1646">
              <w:rPr>
                <w:rFonts w:asciiTheme="minorHAnsi" w:hAnsiTheme="minorHAnsi"/>
              </w:rPr>
              <w:t>It is not recommended that these questions be adapted.</w:t>
            </w:r>
          </w:p>
        </w:tc>
      </w:tr>
      <w:tr w:rsidR="00D15707" w:rsidRPr="00CC1646" w14:paraId="717B65FA" w14:textId="77777777" w:rsidTr="00402C19">
        <w:trPr>
          <w:trHeight w:val="669"/>
        </w:trPr>
        <w:tc>
          <w:tcPr>
            <w:tcW w:w="2785" w:type="dxa"/>
          </w:tcPr>
          <w:p w14:paraId="23822F4C" w14:textId="77777777" w:rsidR="00D15707" w:rsidRPr="00CC1646" w:rsidRDefault="00D15707" w:rsidP="00402C19">
            <w:pPr>
              <w:rPr>
                <w:rFonts w:asciiTheme="minorHAnsi" w:hAnsiTheme="minorHAnsi"/>
              </w:rPr>
            </w:pPr>
            <w:r w:rsidRPr="00CC1646">
              <w:rPr>
                <w:rFonts w:asciiTheme="minorHAnsi" w:hAnsiTheme="minorHAnsi"/>
              </w:rPr>
              <w:t>UNIT:</w:t>
            </w:r>
          </w:p>
          <w:p w14:paraId="545D4D13" w14:textId="77777777" w:rsidR="00D15707" w:rsidRPr="00CC1646" w:rsidRDefault="00D15707" w:rsidP="00402C19">
            <w:pPr>
              <w:rPr>
                <w:rFonts w:asciiTheme="minorHAnsi" w:hAnsiTheme="minorHAnsi"/>
              </w:rPr>
            </w:pPr>
            <w:r w:rsidRPr="00CC1646">
              <w:rPr>
                <w:rFonts w:asciiTheme="minorHAnsi" w:hAnsiTheme="minorHAnsi"/>
              </w:rPr>
              <w:t>Percent</w:t>
            </w:r>
          </w:p>
        </w:tc>
        <w:tc>
          <w:tcPr>
            <w:tcW w:w="6231" w:type="dxa"/>
            <w:gridSpan w:val="2"/>
          </w:tcPr>
          <w:p w14:paraId="1A62C345" w14:textId="77777777" w:rsidR="00D15707" w:rsidRPr="00CC1646" w:rsidRDefault="00D15707" w:rsidP="00402C19">
            <w:pPr>
              <w:rPr>
                <w:rFonts w:asciiTheme="minorHAnsi" w:hAnsiTheme="minorHAnsi"/>
              </w:rPr>
            </w:pPr>
            <w:r w:rsidRPr="00CC1646">
              <w:rPr>
                <w:rFonts w:asciiTheme="minorHAnsi" w:hAnsiTheme="minorHAnsi"/>
              </w:rPr>
              <w:t>DISAGGREGATE BY:</w:t>
            </w:r>
          </w:p>
          <w:p w14:paraId="59EA0116" w14:textId="77777777" w:rsidR="00D15707" w:rsidRPr="00CC1646" w:rsidRDefault="00D15707" w:rsidP="00402C19">
            <w:pPr>
              <w:rPr>
                <w:rFonts w:asciiTheme="minorHAnsi" w:hAnsiTheme="minorHAnsi"/>
              </w:rPr>
            </w:pPr>
            <w:r w:rsidRPr="00CC1646">
              <w:rPr>
                <w:rFonts w:asciiTheme="minorHAnsi" w:hAnsiTheme="minorHAnsi"/>
              </w:rPr>
              <w:t>Dimension: Decision-making; Attitudes towards violence</w:t>
            </w:r>
          </w:p>
          <w:p w14:paraId="01388CBA" w14:textId="77777777" w:rsidR="00D15707" w:rsidRPr="00CC1646" w:rsidRDefault="00D15707" w:rsidP="00402C19">
            <w:pPr>
              <w:rPr>
                <w:rFonts w:asciiTheme="minorHAnsi" w:hAnsiTheme="minorHAnsi"/>
              </w:rPr>
            </w:pPr>
            <w:r w:rsidRPr="00CC1646">
              <w:rPr>
                <w:rFonts w:asciiTheme="minorHAnsi" w:hAnsiTheme="minorHAnsi"/>
              </w:rPr>
              <w:t>Age groups: &lt;5; 5-14; 15-18; 19-49, 50+</w:t>
            </w:r>
          </w:p>
        </w:tc>
      </w:tr>
      <w:tr w:rsidR="00D15707" w:rsidRPr="00CC1646" w14:paraId="5F3582DD" w14:textId="77777777" w:rsidTr="00402C19">
        <w:trPr>
          <w:trHeight w:val="786"/>
        </w:trPr>
        <w:tc>
          <w:tcPr>
            <w:tcW w:w="2785" w:type="dxa"/>
            <w:tcBorders>
              <w:bottom w:val="single" w:sz="4" w:space="0" w:color="000000"/>
            </w:tcBorders>
          </w:tcPr>
          <w:p w14:paraId="260420AF" w14:textId="77777777" w:rsidR="00D15707" w:rsidRPr="00CC1646" w:rsidRDefault="00D15707" w:rsidP="00402C19">
            <w:pPr>
              <w:rPr>
                <w:rFonts w:asciiTheme="minorHAnsi" w:hAnsiTheme="minorHAnsi"/>
              </w:rPr>
            </w:pPr>
            <w:r w:rsidRPr="00CC1646">
              <w:rPr>
                <w:rFonts w:asciiTheme="minorHAnsi" w:hAnsiTheme="minorHAnsi"/>
              </w:rPr>
              <w:t>TYPE:</w:t>
            </w:r>
          </w:p>
          <w:p w14:paraId="07669825" w14:textId="77777777" w:rsidR="00D15707" w:rsidRPr="00CC1646" w:rsidRDefault="00D15707" w:rsidP="00402C19">
            <w:pPr>
              <w:rPr>
                <w:rFonts w:asciiTheme="minorHAnsi" w:hAnsiTheme="minorHAnsi"/>
              </w:rPr>
            </w:pPr>
            <w:r w:rsidRPr="00CC1646">
              <w:rPr>
                <w:rFonts w:asciiTheme="minorHAnsi" w:hAnsiTheme="minorHAnsi"/>
              </w:rPr>
              <w:t>Outcome</w:t>
            </w:r>
          </w:p>
        </w:tc>
        <w:tc>
          <w:tcPr>
            <w:tcW w:w="6231" w:type="dxa"/>
            <w:gridSpan w:val="2"/>
            <w:tcBorders>
              <w:bottom w:val="single" w:sz="4" w:space="0" w:color="000000"/>
            </w:tcBorders>
          </w:tcPr>
          <w:p w14:paraId="05E76A42" w14:textId="77777777" w:rsidR="00D15707" w:rsidRPr="00CC1646" w:rsidRDefault="00D15707" w:rsidP="00402C19">
            <w:pPr>
              <w:rPr>
                <w:rFonts w:asciiTheme="minorHAnsi" w:hAnsiTheme="minorHAnsi"/>
              </w:rPr>
            </w:pPr>
            <w:r w:rsidRPr="00CC1646">
              <w:rPr>
                <w:rFonts w:asciiTheme="minorHAnsi" w:hAnsiTheme="minorHAnsi"/>
              </w:rPr>
              <w:t xml:space="preserve">DIRECTION OF CHANGE: </w:t>
            </w:r>
          </w:p>
          <w:p w14:paraId="19E41CE7" w14:textId="77777777" w:rsidR="00D15707" w:rsidRPr="00CC1646" w:rsidRDefault="00D15707" w:rsidP="00402C19">
            <w:pPr>
              <w:rPr>
                <w:rFonts w:asciiTheme="minorHAnsi" w:hAnsiTheme="minorHAnsi"/>
              </w:rPr>
            </w:pPr>
            <w:r w:rsidRPr="00CC1646">
              <w:rPr>
                <w:rFonts w:asciiTheme="minorHAnsi" w:hAnsiTheme="minorHAnsi"/>
              </w:rPr>
              <w:t>Higher is better</w:t>
            </w:r>
          </w:p>
        </w:tc>
      </w:tr>
      <w:tr w:rsidR="00D15707" w:rsidRPr="00CC1646" w14:paraId="0DD6C432" w14:textId="77777777" w:rsidTr="00402C19">
        <w:trPr>
          <w:trHeight w:val="288"/>
        </w:trPr>
        <w:tc>
          <w:tcPr>
            <w:tcW w:w="9016" w:type="dxa"/>
            <w:gridSpan w:val="3"/>
            <w:shd w:val="clear" w:color="auto" w:fill="E9EAE8"/>
          </w:tcPr>
          <w:p w14:paraId="22EA33ED" w14:textId="77777777" w:rsidR="00D15707" w:rsidRPr="00CC1646" w:rsidRDefault="00D15707" w:rsidP="00402C19">
            <w:pPr>
              <w:spacing w:before="120" w:after="120"/>
              <w:rPr>
                <w:rFonts w:asciiTheme="minorHAnsi" w:hAnsiTheme="minorHAnsi"/>
              </w:rPr>
            </w:pPr>
            <w:r w:rsidRPr="00CC1646">
              <w:rPr>
                <w:rFonts w:asciiTheme="minorHAnsi" w:hAnsiTheme="minorHAnsi"/>
              </w:rPr>
              <w:t>MEASUREMENT NOTES</w:t>
            </w:r>
          </w:p>
        </w:tc>
      </w:tr>
      <w:tr w:rsidR="00D15707" w:rsidRPr="00CC1646" w14:paraId="4EC64BAE" w14:textId="77777777" w:rsidTr="00402C19">
        <w:trPr>
          <w:trHeight w:val="615"/>
        </w:trPr>
        <w:tc>
          <w:tcPr>
            <w:tcW w:w="2785" w:type="dxa"/>
          </w:tcPr>
          <w:p w14:paraId="03317561" w14:textId="77777777" w:rsidR="00D15707" w:rsidRPr="00CC1646" w:rsidRDefault="00D15707" w:rsidP="00402C19">
            <w:pPr>
              <w:rPr>
                <w:rFonts w:asciiTheme="minorHAnsi" w:hAnsiTheme="minorHAnsi"/>
              </w:rPr>
            </w:pPr>
            <w:r w:rsidRPr="00CC1646">
              <w:rPr>
                <w:rFonts w:asciiTheme="minorHAnsi" w:hAnsiTheme="minorHAnsi"/>
              </w:rPr>
              <w:t>INTENDED RESPONDENT:</w:t>
            </w:r>
          </w:p>
        </w:tc>
        <w:tc>
          <w:tcPr>
            <w:tcW w:w="6231" w:type="dxa"/>
            <w:gridSpan w:val="2"/>
          </w:tcPr>
          <w:p w14:paraId="1B70BB18" w14:textId="77777777" w:rsidR="00D15707" w:rsidRPr="00CC1646" w:rsidRDefault="00D15707" w:rsidP="00402C19">
            <w:pPr>
              <w:rPr>
                <w:rFonts w:asciiTheme="minorHAnsi" w:hAnsiTheme="minorHAnsi"/>
              </w:rPr>
            </w:pPr>
            <w:r w:rsidRPr="00CC1646">
              <w:rPr>
                <w:rFonts w:asciiTheme="minorHAnsi" w:hAnsiTheme="minorHAnsi"/>
              </w:rPr>
              <w:t>Primary male decision-makers from sample households. If this household member is not available, another adult male household member may respond.</w:t>
            </w:r>
          </w:p>
        </w:tc>
      </w:tr>
      <w:tr w:rsidR="00D15707" w:rsidRPr="00CC1646" w14:paraId="7570695F" w14:textId="77777777" w:rsidTr="00402C19">
        <w:trPr>
          <w:trHeight w:val="288"/>
        </w:trPr>
        <w:tc>
          <w:tcPr>
            <w:tcW w:w="9016" w:type="dxa"/>
            <w:gridSpan w:val="3"/>
            <w:shd w:val="clear" w:color="auto" w:fill="E7E6E6"/>
          </w:tcPr>
          <w:p w14:paraId="28523964" w14:textId="77777777" w:rsidR="00D15707" w:rsidRPr="00CC1646" w:rsidRDefault="00D15707" w:rsidP="00402C19">
            <w:pPr>
              <w:spacing w:before="120" w:after="120"/>
              <w:rPr>
                <w:rFonts w:asciiTheme="minorHAnsi" w:hAnsiTheme="minorHAnsi"/>
              </w:rPr>
            </w:pPr>
            <w:r w:rsidRPr="00CC1646">
              <w:rPr>
                <w:rFonts w:asciiTheme="minorHAnsi" w:hAnsiTheme="minorHAnsi"/>
              </w:rPr>
              <w:t>REPORTING NOTES</w:t>
            </w:r>
          </w:p>
        </w:tc>
      </w:tr>
      <w:tr w:rsidR="00D15707" w:rsidRPr="00CC1646" w14:paraId="07F90406" w14:textId="77777777" w:rsidTr="00402C19">
        <w:trPr>
          <w:trHeight w:val="498"/>
        </w:trPr>
        <w:tc>
          <w:tcPr>
            <w:tcW w:w="9016" w:type="dxa"/>
            <w:gridSpan w:val="3"/>
          </w:tcPr>
          <w:p w14:paraId="74875C9E" w14:textId="77777777" w:rsidR="00D15707" w:rsidRPr="00CC1646" w:rsidRDefault="00D15707" w:rsidP="00402C19">
            <w:pPr>
              <w:rPr>
                <w:rFonts w:asciiTheme="minorHAnsi" w:hAnsiTheme="minorHAnsi"/>
              </w:rPr>
            </w:pPr>
            <w:r w:rsidRPr="00CC1646">
              <w:rPr>
                <w:rFonts w:asciiTheme="minorHAnsi" w:hAnsiTheme="minorHAnsi"/>
              </w:rPr>
              <w:t>In addition to reporting the percent value, the number of participant households of the gender-sensitive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771C1FEF" w14:textId="4F1351C5" w:rsidR="00D15707" w:rsidRPr="00CC1646" w:rsidRDefault="00D15707" w:rsidP="00D15707">
      <w:pPr>
        <w:rPr>
          <w:rFonts w:asciiTheme="minorHAnsi" w:hAnsiTheme="minorHAnsi"/>
        </w:rPr>
      </w:pPr>
    </w:p>
    <w:p w14:paraId="3334D3C0" w14:textId="0CAC36C8" w:rsidR="00D260D0" w:rsidRPr="00CC1646" w:rsidRDefault="00D260D0" w:rsidP="00D15707">
      <w:pPr>
        <w:rPr>
          <w:rFonts w:asciiTheme="minorHAnsi" w:hAnsiTheme="minorHAnsi"/>
        </w:rPr>
      </w:pPr>
    </w:p>
    <w:p w14:paraId="743E9F9B" w14:textId="77777777" w:rsidR="00D260D0" w:rsidRPr="00CC1646" w:rsidRDefault="00D260D0" w:rsidP="00D260D0">
      <w:pPr>
        <w:pStyle w:val="Heading1"/>
        <w:rPr>
          <w:rFonts w:asciiTheme="minorHAnsi" w:hAnsiTheme="minorHAnsi"/>
        </w:rPr>
      </w:pPr>
      <w:bookmarkStart w:id="42" w:name="_Annex_1._Time"/>
      <w:bookmarkStart w:id="43" w:name="_Toc101788512"/>
      <w:bookmarkStart w:id="44" w:name="_Toc104893647"/>
      <w:bookmarkEnd w:id="42"/>
      <w:r w:rsidRPr="00CC1646">
        <w:rPr>
          <w:rFonts w:asciiTheme="minorHAnsi" w:hAnsiTheme="minorHAnsi"/>
        </w:rPr>
        <w:lastRenderedPageBreak/>
        <w:t>Annex 1. Time Use</w:t>
      </w:r>
      <w:bookmarkEnd w:id="43"/>
      <w:bookmarkEnd w:id="44"/>
    </w:p>
    <w:p w14:paraId="217E0648" w14:textId="77777777" w:rsidR="00D260D0" w:rsidRPr="00CC1646" w:rsidRDefault="00D260D0" w:rsidP="00D260D0">
      <w:pPr>
        <w:pStyle w:val="Heading2"/>
        <w:rPr>
          <w:rFonts w:asciiTheme="minorHAnsi" w:hAnsiTheme="minorHAnsi"/>
        </w:rPr>
      </w:pPr>
      <w:bookmarkStart w:id="45" w:name="_heading=h.280hiku"/>
      <w:bookmarkStart w:id="46" w:name="_Toc101788513"/>
      <w:bookmarkStart w:id="47" w:name="_Toc101530791"/>
      <w:bookmarkStart w:id="48" w:name="_Toc104893648"/>
      <w:bookmarkEnd w:id="45"/>
      <w:r w:rsidRPr="00CC1646">
        <w:rPr>
          <w:rFonts w:asciiTheme="minorHAnsi" w:hAnsiTheme="minorHAnsi"/>
        </w:rPr>
        <w:t>Background</w:t>
      </w:r>
      <w:bookmarkEnd w:id="46"/>
      <w:bookmarkEnd w:id="47"/>
      <w:bookmarkEnd w:id="48"/>
    </w:p>
    <w:p w14:paraId="7AC3AD21" w14:textId="77777777" w:rsidR="00D260D0" w:rsidRPr="00CC1646" w:rsidRDefault="00D260D0" w:rsidP="00D260D0">
      <w:pPr>
        <w:rPr>
          <w:rFonts w:asciiTheme="minorHAnsi" w:hAnsiTheme="minorHAnsi"/>
        </w:rPr>
      </w:pPr>
      <w:r w:rsidRPr="00CC1646">
        <w:rPr>
          <w:rFonts w:asciiTheme="minorHAnsi" w:hAnsiTheme="minorHAnsi"/>
        </w:rPr>
        <w:t>SDG 5 Target 5.4, calls for recognizing, reducing, and redistributing unpaid care work as a condition for achieving gender equality.</w:t>
      </w:r>
      <w:r w:rsidRPr="00CC1646">
        <w:rPr>
          <w:rFonts w:asciiTheme="minorHAnsi" w:hAnsiTheme="minorHAnsi"/>
          <w:vertAlign w:val="superscript"/>
        </w:rPr>
        <w:footnoteReference w:id="16"/>
      </w:r>
      <w:r w:rsidRPr="00CC1646">
        <w:rPr>
          <w:rFonts w:asciiTheme="minorHAnsi" w:hAnsiTheme="minorHAnsi"/>
        </w:rPr>
        <w:t xml:space="preserve"> One way to measure unpaid care is through time use surveys, which attempt to quantify the differences between work, care, and leisure. Time use surveys have been used by a variety of actors, including donors like the World Bank and USAID, national statistics agencies, and public health organizations. Time use surveys are popular in developed countries, such as the American Time Use Survey run by the U.S. Census Bureau and the Multinational Time Use Study at the University of Oxford, but their administration in developing countries, and Africa specifically, has been limited. The World Bank found that 135 counties had no data from 2000-2015 on the proportion of time spent on unpaid domestic and care work.</w:t>
      </w:r>
      <w:r w:rsidRPr="00CC1646">
        <w:rPr>
          <w:rFonts w:asciiTheme="minorHAnsi" w:hAnsiTheme="minorHAnsi"/>
          <w:vertAlign w:val="superscript"/>
        </w:rPr>
        <w:footnoteReference w:id="17"/>
      </w:r>
      <w:r w:rsidRPr="00CC1646">
        <w:rPr>
          <w:rFonts w:asciiTheme="minorHAnsi" w:hAnsiTheme="minorHAnsi"/>
        </w:rPr>
        <w:t xml:space="preserve"> </w:t>
      </w:r>
    </w:p>
    <w:p w14:paraId="3FD5B4F0" w14:textId="77777777" w:rsidR="00D260D0" w:rsidRPr="00CC1646" w:rsidRDefault="00D260D0" w:rsidP="00D260D0">
      <w:pPr>
        <w:pStyle w:val="Heading2"/>
        <w:rPr>
          <w:rFonts w:asciiTheme="minorHAnsi" w:hAnsiTheme="minorHAnsi"/>
        </w:rPr>
      </w:pPr>
      <w:bookmarkStart w:id="49" w:name="_heading=h.n5rssn"/>
      <w:bookmarkStart w:id="50" w:name="_Toc101788514"/>
      <w:bookmarkStart w:id="51" w:name="_Toc101530792"/>
      <w:bookmarkStart w:id="52" w:name="_Toc104893649"/>
      <w:bookmarkEnd w:id="49"/>
      <w:r w:rsidRPr="00CC1646">
        <w:rPr>
          <w:rFonts w:asciiTheme="minorHAnsi" w:hAnsiTheme="minorHAnsi"/>
        </w:rPr>
        <w:t>Common Limitations</w:t>
      </w:r>
      <w:bookmarkEnd w:id="50"/>
      <w:bookmarkEnd w:id="51"/>
      <w:bookmarkEnd w:id="52"/>
    </w:p>
    <w:p w14:paraId="048B2F09" w14:textId="77777777" w:rsidR="00D260D0" w:rsidRPr="00CC1646" w:rsidRDefault="00D260D0" w:rsidP="00D260D0">
      <w:pPr>
        <w:numPr>
          <w:ilvl w:val="0"/>
          <w:numId w:val="8"/>
        </w:numPr>
        <w:spacing w:after="0"/>
        <w:rPr>
          <w:rFonts w:asciiTheme="minorHAnsi" w:hAnsiTheme="minorHAnsi"/>
        </w:rPr>
      </w:pPr>
      <w:r w:rsidRPr="00CC1646">
        <w:rPr>
          <w:rFonts w:asciiTheme="minorHAnsi" w:eastAsia="Gill Sans" w:hAnsiTheme="minorHAnsi" w:cs="Gill Sans"/>
          <w:color w:val="000000"/>
        </w:rPr>
        <w:t>Frequently</w:t>
      </w:r>
      <w:r w:rsidRPr="00CC1646">
        <w:rPr>
          <w:rFonts w:asciiTheme="minorHAnsi" w:eastAsia="Gill Sans" w:hAnsiTheme="minorHAnsi" w:cs="Gill Sans"/>
          <w:smallCaps/>
          <w:color w:val="000000"/>
        </w:rPr>
        <w:t>,</w:t>
      </w:r>
      <w:r w:rsidRPr="00CC1646">
        <w:rPr>
          <w:rFonts w:asciiTheme="minorHAnsi" w:eastAsia="Gill Sans" w:hAnsiTheme="minorHAnsi" w:cs="Gill Sans"/>
          <w:color w:val="000000"/>
        </w:rPr>
        <w:t xml:space="preserve"> time use surveys have only allowed respondents to select their primary activity and do not account for simultaneous activities, such as cooking and caring for children, which underestimates unpaid domestic/care work. Offering a secondary activity option is one method to take simultaneous activities into account; another option is to ask respondents to answer </w:t>
      </w:r>
      <w:r w:rsidRPr="00CC1646">
        <w:rPr>
          <w:rFonts w:asciiTheme="minorHAnsi" w:eastAsia="Gill Sans" w:hAnsiTheme="minorHAnsi" w:cs="Gill Sans"/>
          <w:i/>
          <w:color w:val="000000"/>
        </w:rPr>
        <w:t xml:space="preserve">with whom </w:t>
      </w:r>
      <w:r w:rsidRPr="00CC1646">
        <w:rPr>
          <w:rFonts w:asciiTheme="minorHAnsi" w:eastAsia="Gill Sans" w:hAnsiTheme="minorHAnsi" w:cs="Gill Sans"/>
          <w:color w:val="000000"/>
        </w:rPr>
        <w:t xml:space="preserve">they are doing the activity. </w:t>
      </w:r>
    </w:p>
    <w:p w14:paraId="6A98298F" w14:textId="77777777" w:rsidR="00D260D0" w:rsidRPr="00CC1646" w:rsidRDefault="00D260D0" w:rsidP="00D260D0">
      <w:pPr>
        <w:numPr>
          <w:ilvl w:val="0"/>
          <w:numId w:val="8"/>
        </w:numPr>
        <w:spacing w:after="0"/>
        <w:rPr>
          <w:rFonts w:asciiTheme="minorHAnsi" w:hAnsiTheme="minorHAnsi"/>
        </w:rPr>
      </w:pPr>
      <w:r w:rsidRPr="00CC1646">
        <w:rPr>
          <w:rFonts w:asciiTheme="minorHAnsi" w:eastAsia="Gill Sans" w:hAnsiTheme="minorHAnsi" w:cs="Gill Sans"/>
          <w:color w:val="000000"/>
        </w:rPr>
        <w:t>Time use diaries are subject to social desirability biases and other social norms, such as women not considering childcare as a responsibility to be noted. When designing a time use survey, it is important to consider social norms, household structures, types of employment, and other contextual variables.</w:t>
      </w:r>
      <w:r w:rsidRPr="00CC1646">
        <w:rPr>
          <w:rFonts w:asciiTheme="minorHAnsi" w:eastAsia="Gill Sans" w:hAnsiTheme="minorHAnsi" w:cs="Gill Sans"/>
          <w:color w:val="000000"/>
          <w:vertAlign w:val="superscript"/>
        </w:rPr>
        <w:footnoteReference w:id="18"/>
      </w:r>
      <w:r w:rsidRPr="00CC1646">
        <w:rPr>
          <w:rFonts w:asciiTheme="minorHAnsi" w:eastAsia="Gill Sans" w:hAnsiTheme="minorHAnsi" w:cs="Gill Sans"/>
          <w:color w:val="000000"/>
        </w:rPr>
        <w:t xml:space="preserve"> </w:t>
      </w:r>
    </w:p>
    <w:p w14:paraId="6A7F431D" w14:textId="77777777" w:rsidR="00D260D0" w:rsidRPr="00CC1646" w:rsidRDefault="00D260D0" w:rsidP="00D260D0">
      <w:pPr>
        <w:numPr>
          <w:ilvl w:val="0"/>
          <w:numId w:val="8"/>
        </w:numPr>
        <w:spacing w:after="0"/>
        <w:rPr>
          <w:rFonts w:asciiTheme="minorHAnsi" w:hAnsiTheme="minorHAnsi"/>
        </w:rPr>
      </w:pPr>
      <w:r w:rsidRPr="00CC1646">
        <w:rPr>
          <w:rFonts w:asciiTheme="minorHAnsi" w:eastAsia="Gill Sans" w:hAnsiTheme="minorHAnsi" w:cs="Gill Sans"/>
          <w:color w:val="000000"/>
        </w:rPr>
        <w:t xml:space="preserve">Surveys can either ask respondents to list their activity at a certain time or select from a list of activities. List-based surveys face trade-offs between level of activity detail and list length. Differences in activity options can also make data difficult to harmonize across surveys. </w:t>
      </w:r>
    </w:p>
    <w:p w14:paraId="2F3EAC84" w14:textId="77777777" w:rsidR="00D260D0" w:rsidRPr="00CC1646" w:rsidRDefault="00D260D0" w:rsidP="00D260D0">
      <w:pPr>
        <w:numPr>
          <w:ilvl w:val="0"/>
          <w:numId w:val="8"/>
        </w:numPr>
        <w:rPr>
          <w:rFonts w:asciiTheme="minorHAnsi" w:hAnsiTheme="minorHAnsi"/>
        </w:rPr>
      </w:pPr>
      <w:r w:rsidRPr="00CC1646">
        <w:rPr>
          <w:rFonts w:asciiTheme="minorHAnsi" w:eastAsia="Gill Sans" w:hAnsiTheme="minorHAnsi" w:cs="Gill Sans"/>
          <w:color w:val="000000"/>
        </w:rPr>
        <w:t xml:space="preserve">Many surveys are one-time data collection events and do not capture seasonal time use differences.      </w:t>
      </w:r>
    </w:p>
    <w:p w14:paraId="126D1CE5" w14:textId="77777777" w:rsidR="00D260D0" w:rsidRPr="00CC1646" w:rsidRDefault="00D260D0" w:rsidP="00D260D0">
      <w:pPr>
        <w:pStyle w:val="Heading2"/>
        <w:rPr>
          <w:rFonts w:asciiTheme="minorHAnsi" w:hAnsiTheme="minorHAnsi"/>
        </w:rPr>
      </w:pPr>
      <w:bookmarkStart w:id="53" w:name="_heading=h.375fbgg"/>
      <w:bookmarkStart w:id="54" w:name="_Toc101788515"/>
      <w:bookmarkStart w:id="55" w:name="_Toc101530793"/>
      <w:bookmarkStart w:id="56" w:name="_Toc104893650"/>
      <w:bookmarkEnd w:id="53"/>
      <w:r w:rsidRPr="00CC1646">
        <w:rPr>
          <w:rFonts w:asciiTheme="minorHAnsi" w:hAnsiTheme="minorHAnsi"/>
        </w:rPr>
        <w:t>Best Practices</w:t>
      </w:r>
      <w:bookmarkEnd w:id="54"/>
      <w:bookmarkEnd w:id="55"/>
      <w:bookmarkEnd w:id="56"/>
    </w:p>
    <w:p w14:paraId="7EFA47F7" w14:textId="77777777" w:rsidR="00D260D0" w:rsidRPr="00CC1646" w:rsidRDefault="00D260D0" w:rsidP="00D260D0">
      <w:pPr>
        <w:rPr>
          <w:rFonts w:asciiTheme="minorHAnsi" w:hAnsiTheme="minorHAnsi"/>
        </w:rPr>
      </w:pPr>
      <w:r w:rsidRPr="00CC1646">
        <w:rPr>
          <w:rFonts w:asciiTheme="minorHAnsi" w:hAnsiTheme="minorHAnsi"/>
        </w:rPr>
        <w:t xml:space="preserve">The International Classification of Activities for Time-Use Statistics, within the United Nations Statistic Divisions, leads time-use research and has created nine major divisions of time to standardize across time use surveys: employment and related activities; production of goods for own final use; unpaid domestic services; </w:t>
      </w:r>
      <w:r w:rsidRPr="00CC1646">
        <w:rPr>
          <w:rFonts w:asciiTheme="minorHAnsi" w:hAnsiTheme="minorHAnsi"/>
        </w:rPr>
        <w:lastRenderedPageBreak/>
        <w:t xml:space="preserve">unpaid caregiving services; unpaid volunteer, trainee, and other unpaid work; learning; socializing and communication/religious practice; culture, leisure, sports, mass-media; and self-care and maintenance. </w:t>
      </w:r>
    </w:p>
    <w:p w14:paraId="62A7D992" w14:textId="77777777" w:rsidR="00D260D0" w:rsidRPr="00CC1646" w:rsidRDefault="00D260D0" w:rsidP="00D260D0">
      <w:pPr>
        <w:pStyle w:val="Heading2"/>
        <w:rPr>
          <w:rFonts w:asciiTheme="minorHAnsi" w:hAnsiTheme="minorHAnsi"/>
        </w:rPr>
      </w:pPr>
      <w:bookmarkStart w:id="57" w:name="_heading=h.1maplo9"/>
      <w:bookmarkStart w:id="58" w:name="_Toc101788516"/>
      <w:bookmarkStart w:id="59" w:name="_Toc101530794"/>
      <w:bookmarkStart w:id="60" w:name="_Toc104893651"/>
      <w:bookmarkEnd w:id="57"/>
      <w:r w:rsidRPr="00CC1646">
        <w:rPr>
          <w:rFonts w:asciiTheme="minorHAnsi" w:hAnsiTheme="minorHAnsi"/>
        </w:rPr>
        <w:t>Survey Options</w:t>
      </w:r>
      <w:bookmarkEnd w:id="58"/>
      <w:bookmarkEnd w:id="59"/>
      <w:bookmarkEnd w:id="60"/>
    </w:p>
    <w:p w14:paraId="5C52A635" w14:textId="77777777" w:rsidR="00D260D0" w:rsidRPr="00CC1646" w:rsidRDefault="00D260D0" w:rsidP="00D260D0">
      <w:pPr>
        <w:rPr>
          <w:rFonts w:asciiTheme="minorHAnsi" w:hAnsiTheme="minorHAnsi"/>
        </w:rPr>
      </w:pPr>
      <w:r w:rsidRPr="00CC1646">
        <w:rPr>
          <w:rFonts w:asciiTheme="minorHAnsi" w:hAnsiTheme="minorHAnsi"/>
          <w:i/>
          <w:color w:val="2F5496"/>
        </w:rPr>
        <w:t>Time use diaries</w:t>
      </w:r>
      <w:r w:rsidRPr="00CC1646">
        <w:rPr>
          <w:rFonts w:asciiTheme="minorHAnsi" w:hAnsiTheme="minorHAnsi"/>
          <w:color w:val="002F6C"/>
        </w:rPr>
        <w:t xml:space="preserve"> </w:t>
      </w:r>
      <w:r w:rsidRPr="00CC1646">
        <w:rPr>
          <w:rFonts w:asciiTheme="minorHAnsi" w:hAnsiTheme="minorHAnsi"/>
        </w:rPr>
        <w:t xml:space="preserve">are considered the “gold standard” of time use data collection and involve giving the respondent a physical diary or a phone/tablet where they document </w:t>
      </w:r>
      <w:proofErr w:type="gramStart"/>
      <w:r w:rsidRPr="00CC1646">
        <w:rPr>
          <w:rFonts w:asciiTheme="minorHAnsi" w:hAnsiTheme="minorHAnsi"/>
        </w:rPr>
        <w:t>all of</w:t>
      </w:r>
      <w:proofErr w:type="gramEnd"/>
      <w:r w:rsidRPr="00CC1646">
        <w:rPr>
          <w:rFonts w:asciiTheme="minorHAnsi" w:hAnsiTheme="minorHAnsi"/>
        </w:rPr>
        <w:t xml:space="preserve"> their activities for a designated time period in designated intervals.</w:t>
      </w:r>
      <w:r w:rsidRPr="00CC1646">
        <w:rPr>
          <w:rFonts w:asciiTheme="minorHAnsi" w:hAnsiTheme="minorHAnsi"/>
          <w:vertAlign w:val="superscript"/>
        </w:rPr>
        <w:footnoteReference w:id="19"/>
      </w:r>
      <w:r w:rsidRPr="00CC1646">
        <w:rPr>
          <w:rFonts w:asciiTheme="minorHAnsi" w:hAnsiTheme="minorHAnsi"/>
        </w:rPr>
        <w:t xml:space="preserve"> The most common time period is one 24-hour period, but studies have done 48-hour periods or multiple, non-consecutive 24-hour periods, such as during a weekday and a weekend. Most designated intervals are 10-15 minutes, or, in some surveys, respondents were able to list their own start and end activity times. A survey in the United Kingdom successfully utilized a web-based diary and a smartphone app to collect time-use data, instead of a traditional paper diary; however, this approach would be challenging to implement in the HEARTH context as part of a monitoring system.</w:t>
      </w:r>
      <w:r w:rsidRPr="00CC1646">
        <w:rPr>
          <w:rFonts w:asciiTheme="minorHAnsi" w:hAnsiTheme="minorHAnsi"/>
          <w:vertAlign w:val="superscript"/>
        </w:rPr>
        <w:footnoteReference w:id="20"/>
      </w:r>
      <w:r w:rsidRPr="00CC1646">
        <w:rPr>
          <w:rFonts w:asciiTheme="minorHAnsi" w:hAnsiTheme="minorHAnsi"/>
        </w:rPr>
        <w:t xml:space="preserve"> Time use diaries are traditionally standalone surveys, whereas the following two options can be individual modules within a broader household survey. </w:t>
      </w:r>
    </w:p>
    <w:p w14:paraId="69BF15DE" w14:textId="77777777" w:rsidR="00D260D0" w:rsidRPr="00CC1646" w:rsidRDefault="00D260D0" w:rsidP="00D260D0">
      <w:pPr>
        <w:rPr>
          <w:rFonts w:asciiTheme="minorHAnsi" w:hAnsiTheme="minorHAnsi"/>
        </w:rPr>
      </w:pPr>
      <w:r w:rsidRPr="00CC1646">
        <w:rPr>
          <w:rFonts w:asciiTheme="minorHAnsi" w:hAnsiTheme="minorHAnsi"/>
          <w:i/>
          <w:color w:val="2F5496"/>
        </w:rPr>
        <w:t>Recall questionnaires</w:t>
      </w:r>
      <w:r w:rsidRPr="00CC1646">
        <w:rPr>
          <w:rFonts w:asciiTheme="minorHAnsi" w:hAnsiTheme="minorHAnsi"/>
          <w:color w:val="002F6C"/>
        </w:rPr>
        <w:t xml:space="preserve"> </w:t>
      </w:r>
      <w:r w:rsidRPr="00CC1646">
        <w:rPr>
          <w:rFonts w:asciiTheme="minorHAnsi" w:hAnsiTheme="minorHAnsi"/>
        </w:rPr>
        <w:t xml:space="preserve">are </w:t>
      </w:r>
      <w:proofErr w:type="gramStart"/>
      <w:r w:rsidRPr="00CC1646">
        <w:rPr>
          <w:rFonts w:asciiTheme="minorHAnsi" w:hAnsiTheme="minorHAnsi"/>
        </w:rPr>
        <w:t>similar to</w:t>
      </w:r>
      <w:proofErr w:type="gramEnd"/>
      <w:r w:rsidRPr="00CC1646">
        <w:rPr>
          <w:rFonts w:asciiTheme="minorHAnsi" w:hAnsiTheme="minorHAnsi"/>
        </w:rPr>
        <w:t xml:space="preserve"> time use diaries in that respondents are asked to note all of their activities over a specified time period; however, respondents must give all activities at once to an enumerator instead of noting them in a diary. Recall questionnaires, like the AWEAI time use module, are subject to recall bias. Recall questionnaires are less expensive than time use diaries, but they have a higher degree of error and can still be lengthy in duration. </w:t>
      </w:r>
    </w:p>
    <w:p w14:paraId="62B6E4F3" w14:textId="77777777" w:rsidR="00D260D0" w:rsidRPr="00CC1646" w:rsidRDefault="00D260D0" w:rsidP="00D260D0">
      <w:pPr>
        <w:rPr>
          <w:rFonts w:asciiTheme="minorHAnsi" w:hAnsiTheme="minorHAnsi"/>
        </w:rPr>
      </w:pPr>
      <w:r w:rsidRPr="00CC1646">
        <w:rPr>
          <w:rFonts w:asciiTheme="minorHAnsi" w:hAnsiTheme="minorHAnsi"/>
          <w:i/>
          <w:color w:val="2F5496"/>
        </w:rPr>
        <w:t>Stylized questionnaires</w:t>
      </w:r>
      <w:r w:rsidRPr="00CC1646">
        <w:rPr>
          <w:rFonts w:asciiTheme="minorHAnsi" w:hAnsiTheme="minorHAnsi"/>
          <w:color w:val="002F6C"/>
        </w:rPr>
        <w:t xml:space="preserve"> </w:t>
      </w:r>
      <w:r w:rsidRPr="00CC1646">
        <w:rPr>
          <w:rFonts w:asciiTheme="minorHAnsi" w:hAnsiTheme="minorHAnsi"/>
        </w:rPr>
        <w:t xml:space="preserve">are the least time-intensive time use option and are the recommended approach, as noted in the GESI Recommended Indicators &amp; Outcomes memo. Instead of asking a respondent to recount </w:t>
      </w:r>
      <w:proofErr w:type="gramStart"/>
      <w:r w:rsidRPr="00CC1646">
        <w:rPr>
          <w:rFonts w:asciiTheme="minorHAnsi" w:hAnsiTheme="minorHAnsi"/>
        </w:rPr>
        <w:t>all of</w:t>
      </w:r>
      <w:proofErr w:type="gramEnd"/>
      <w:r w:rsidRPr="00CC1646">
        <w:rPr>
          <w:rFonts w:asciiTheme="minorHAnsi" w:hAnsiTheme="minorHAnsi"/>
        </w:rPr>
        <w:t xml:space="preserve"> their activities over a set period, the enumerator asks questions such as the following:</w:t>
      </w:r>
    </w:p>
    <w:p w14:paraId="1D7A2F6C" w14:textId="77777777" w:rsidR="00D260D0" w:rsidRPr="00CC1646" w:rsidRDefault="00D260D0" w:rsidP="00D260D0">
      <w:pPr>
        <w:numPr>
          <w:ilvl w:val="0"/>
          <w:numId w:val="9"/>
        </w:numPr>
        <w:spacing w:after="0"/>
        <w:rPr>
          <w:rFonts w:asciiTheme="minorHAnsi" w:hAnsiTheme="minorHAnsi"/>
        </w:rPr>
      </w:pPr>
      <w:r w:rsidRPr="00CC1646">
        <w:rPr>
          <w:rFonts w:asciiTheme="minorHAnsi" w:eastAsia="Gill Sans" w:hAnsiTheme="minorHAnsi" w:cs="Gill Sans"/>
          <w:color w:val="000000"/>
        </w:rPr>
        <w:t>How often do you engage in [pre-defined activity]?</w:t>
      </w:r>
    </w:p>
    <w:p w14:paraId="737A0059" w14:textId="77777777" w:rsidR="00D260D0" w:rsidRPr="00CC1646" w:rsidRDefault="00D260D0" w:rsidP="00D260D0">
      <w:pPr>
        <w:numPr>
          <w:ilvl w:val="0"/>
          <w:numId w:val="9"/>
        </w:numPr>
        <w:spacing w:after="0"/>
        <w:rPr>
          <w:rFonts w:asciiTheme="minorHAnsi" w:hAnsiTheme="minorHAnsi"/>
        </w:rPr>
      </w:pPr>
      <w:r w:rsidRPr="00CC1646">
        <w:rPr>
          <w:rFonts w:asciiTheme="minorHAnsi" w:eastAsia="Gill Sans" w:hAnsiTheme="minorHAnsi" w:cs="Gill Sans"/>
          <w:color w:val="000000"/>
        </w:rPr>
        <w:t>“How much time did you spend in [pre-defined activity] in the past 7 days?”</w:t>
      </w:r>
    </w:p>
    <w:p w14:paraId="2A6C466D" w14:textId="77777777" w:rsidR="00D260D0" w:rsidRPr="00CC1646" w:rsidRDefault="00D260D0" w:rsidP="00D260D0">
      <w:pPr>
        <w:numPr>
          <w:ilvl w:val="0"/>
          <w:numId w:val="9"/>
        </w:numPr>
        <w:rPr>
          <w:rFonts w:asciiTheme="minorHAnsi" w:hAnsiTheme="minorHAnsi"/>
        </w:rPr>
      </w:pPr>
      <w:r w:rsidRPr="00CC1646">
        <w:rPr>
          <w:rFonts w:asciiTheme="minorHAnsi" w:eastAsia="Gill Sans" w:hAnsiTheme="minorHAnsi" w:cs="Gill Sans"/>
          <w:color w:val="000000"/>
        </w:rPr>
        <w:t>“Who usually does the [various routine items of domestic work] in your household?”</w:t>
      </w:r>
    </w:p>
    <w:p w14:paraId="45BE5BD1" w14:textId="59AEFE00" w:rsidR="00D260D0" w:rsidRPr="00CC1646" w:rsidRDefault="00D260D0" w:rsidP="003D1B95">
      <w:pPr>
        <w:rPr>
          <w:rFonts w:asciiTheme="minorHAnsi" w:hAnsiTheme="minorHAnsi"/>
        </w:rPr>
      </w:pPr>
      <w:r w:rsidRPr="00CC1646">
        <w:rPr>
          <w:rFonts w:asciiTheme="minorHAnsi" w:hAnsiTheme="minorHAnsi"/>
        </w:rPr>
        <w:t xml:space="preserve">Stylized questionnaires can be especially useful in countries with lower literacy rates or where informal market activities are common and clocks/watches are limited, as it could be difficult for respondents to state the precise amount of </w:t>
      </w:r>
      <w:proofErr w:type="gramStart"/>
      <w:r w:rsidRPr="00CC1646">
        <w:rPr>
          <w:rFonts w:asciiTheme="minorHAnsi" w:hAnsiTheme="minorHAnsi"/>
        </w:rPr>
        <w:t>time</w:t>
      </w:r>
      <w:proofErr w:type="gramEnd"/>
      <w:r w:rsidRPr="00CC1646">
        <w:rPr>
          <w:rFonts w:asciiTheme="minorHAnsi" w:hAnsiTheme="minorHAnsi"/>
        </w:rPr>
        <w:t xml:space="preserve"> they spend on certain activities to complete a time diary or time recall.</w:t>
      </w:r>
      <w:r w:rsidRPr="00CC1646">
        <w:rPr>
          <w:rFonts w:asciiTheme="minorHAnsi" w:hAnsiTheme="minorHAnsi"/>
          <w:vertAlign w:val="superscript"/>
        </w:rPr>
        <w:footnoteReference w:id="21"/>
      </w:r>
      <w:r w:rsidRPr="00CC1646">
        <w:rPr>
          <w:rFonts w:asciiTheme="minorHAnsi" w:hAnsiTheme="minorHAnsi"/>
        </w:rPr>
        <w:t xml:space="preserve"> This method could also limit the primary versus secondary activity challenge by directly asking about each activity. However, stylized questionnaires are also subject to recall bias and require respondents to average time in their heads, which could lead to measurement error. Stylized questions also do not inquire about the time of </w:t>
      </w:r>
      <w:r w:rsidRPr="00CC1646">
        <w:rPr>
          <w:rFonts w:asciiTheme="minorHAnsi" w:hAnsiTheme="minorHAnsi"/>
        </w:rPr>
        <w:lastRenderedPageBreak/>
        <w:t xml:space="preserve">day that different activities are performed, which limits analysis of the interaction between unpaid care work and economic activities. </w:t>
      </w:r>
    </w:p>
    <w:p w14:paraId="462649BC" w14:textId="77777777" w:rsidR="00255B85" w:rsidRPr="00CC1646" w:rsidRDefault="00255B85" w:rsidP="00D15707">
      <w:pPr>
        <w:pStyle w:val="BodyText"/>
        <w:spacing w:before="3"/>
        <w:rPr>
          <w:rFonts w:asciiTheme="minorHAnsi" w:hAnsiTheme="minorHAnsi"/>
          <w:sz w:val="17"/>
        </w:rPr>
      </w:pPr>
    </w:p>
    <w:sectPr w:rsidR="00255B85" w:rsidRPr="00CC1646" w:rsidSect="00255B85">
      <w:pgSz w:w="12240" w:h="15840"/>
      <w:pgMar w:top="1500" w:right="1060" w:bottom="980" w:left="130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1A07D" w14:textId="77777777" w:rsidR="0035517E" w:rsidRDefault="0035517E">
      <w:pPr>
        <w:spacing w:after="0" w:line="240" w:lineRule="auto"/>
      </w:pPr>
      <w:r>
        <w:separator/>
      </w:r>
    </w:p>
  </w:endnote>
  <w:endnote w:type="continuationSeparator" w:id="0">
    <w:p w14:paraId="379396FD" w14:textId="77777777" w:rsidR="0035517E" w:rsidRDefault="0035517E">
      <w:pPr>
        <w:spacing w:after="0" w:line="240" w:lineRule="auto"/>
      </w:pPr>
      <w:r>
        <w:continuationSeparator/>
      </w:r>
    </w:p>
  </w:endnote>
  <w:endnote w:type="continuationNotice" w:id="1">
    <w:p w14:paraId="07B559BA" w14:textId="77777777" w:rsidR="0035517E" w:rsidRDefault="003551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113228">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CD80" w14:textId="77777777" w:rsidR="0035517E" w:rsidRDefault="0035517E">
      <w:pPr>
        <w:spacing w:after="0" w:line="240" w:lineRule="auto"/>
      </w:pPr>
      <w:r>
        <w:separator/>
      </w:r>
    </w:p>
  </w:footnote>
  <w:footnote w:type="continuationSeparator" w:id="0">
    <w:p w14:paraId="5D2153A3" w14:textId="77777777" w:rsidR="0035517E" w:rsidRDefault="0035517E">
      <w:pPr>
        <w:spacing w:after="0" w:line="240" w:lineRule="auto"/>
      </w:pPr>
      <w:r>
        <w:continuationSeparator/>
      </w:r>
    </w:p>
  </w:footnote>
  <w:footnote w:type="continuationNotice" w:id="1">
    <w:p w14:paraId="2846ED3B" w14:textId="77777777" w:rsidR="0035517E" w:rsidRDefault="0035517E">
      <w:pPr>
        <w:spacing w:after="0" w:line="240" w:lineRule="auto"/>
      </w:pPr>
    </w:p>
  </w:footnote>
  <w:footnote w:id="2">
    <w:p w14:paraId="6D274681"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Cotton, Anthony, Aline Magnoni, Derek Simon, and Brett Tolman. “Suggested Approaches for Integrating Inclusive Development Across the Program Cycle and in Mission Operations.” (2018). https://usaidlearninglab.org/sites/default/files/resource/files/additional_help_for_ads_201_inclusive_development_180726_final_r.pdf.</w:t>
      </w:r>
    </w:p>
  </w:footnote>
  <w:footnote w:id="3">
    <w:p w14:paraId="16C8C53E"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Ewerling, Fernanda, John W Lynch, Cesar G Victora, Anouka van Eerdewijk, Marcelo Tyszler, and Aluisio J Barros. “The SWPER Index for Women's Empowerment in Africa: Development and Validation of an Index Based on Survey Data.” The Lancet Global Health 5, no. 9 (2017). https://doi.org/10.1016/s2214-109x(17)30292-9. </w:t>
      </w:r>
    </w:p>
  </w:footnote>
  <w:footnote w:id="4">
    <w:p w14:paraId="2F439119"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Ewerling, Fernanda, Anita Raj, Cesar G Victora, Franciele Hellwig, Carolina VN Coll, and Aluisio JD Barros. “SWPER Global: A Survey-Based Women's Empowerment Index Expanded from Africa to All Low- and Middle-Income Countries.” Journal of Global Health 10, no. 2 (2020). https://doi.org/10.7189/jogh.10.020434. </w:t>
      </w:r>
    </w:p>
  </w:footnote>
  <w:footnote w:id="5">
    <w:p w14:paraId="4E22410D"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It should be noted that this DHS question set is similar to A-WEAI Module 6.2: “Feed the Future Zone of Influence Survey Methods - Questionnaire.” Feed the Future, 2020. https://docs.google.com/spreadsheets/d/18drihQ1qe39L1Qj9qXSA0M3Yf7E4MXrR/edit#gid=1928718979. </w:t>
      </w:r>
    </w:p>
  </w:footnote>
  <w:footnote w:id="6">
    <w:p w14:paraId="132668D1"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 Module Woman's Questionnaire.” Demographic and Health Survey. United States Agency for International Development, June 19, 2020. https://www.dhsprogram.com/pubs/pdf/DHSQ8/DHS8_Womans_QRE_EN_19Jun2020_DHSQ8.pdf.</w:t>
      </w:r>
    </w:p>
  </w:footnote>
  <w:footnote w:id="7">
    <w:p w14:paraId="438FCC47"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It is not recommended to ask about experience of violence, given that this is not expected to be a direct outcome of HEARTH activities, and because asking about experience of violence increases potential for psychological trauma from interviewing.</w:t>
      </w:r>
    </w:p>
  </w:footnote>
  <w:footnote w:id="8">
    <w:p w14:paraId="7E9C9C07"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Abbreviated Women’s Empowerment in Agriculture Index (A-WEAI) – Section 6.6a Time Allocation (Hourly Diary): “Feed the Future Zone of Influence Survey Methods - Questionnaire.” Feed the Future, 2020. https://docs.google.com/spreadsheets/d/18drihQ1qe39L1Qj9qXSA0M3Yf7E4MXrR/edit#gid=1928718979. </w:t>
      </w:r>
    </w:p>
  </w:footnote>
  <w:footnote w:id="9">
    <w:p w14:paraId="591AA962"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Living Standards Measurement Study (LSMS) example: “Socioeconomic Survey 2018-2019.” Ethiopia - Socioeconomic Survey 2018-2019. World Bank, February 24, 2021. https://microdata.worldbank.org/index.php/catalog/3823/related-materials.</w:t>
      </w:r>
    </w:p>
  </w:footnote>
  <w:footnote w:id="10">
    <w:p w14:paraId="6EE103B8"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Surveys Man's Module Questionnaire.” Demographic Health Surveys, May 17, 2020. https://dhsprogram.com/pubs/pdf/DHSQ8/DHS8_Mans_QRE_EN_11Jun2020_DHSQ8.pdf. </w:t>
      </w:r>
    </w:p>
  </w:footnote>
  <w:footnote w:id="11">
    <w:p w14:paraId="495891FE"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Surveys Man's Module Questionnaire.” Demographic Health Surveys, May 17, 2020. https://dhsprogram.com/pubs/pdf/DHSQ8/DHS8_Mans_QRE_EN_11Jun2020_DHSQ8.pdf. </w:t>
      </w:r>
    </w:p>
  </w:footnote>
  <w:footnote w:id="12">
    <w:p w14:paraId="65E5A9B1"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Ewerling, Fernanda, Anita Raj, Cesar G Victora, Franciele Hellwig, Carolina VN Coll, and Aluisio JD Barros. “SWPER Global: A Survey-Based Women's Empowerment Index Expanded from Africa to All Low- and Middle-Income Countries.” Journal of Global Health 10, no. 2 (2020). https://doi.org/10.7189/jogh.10.020434. </w:t>
      </w:r>
    </w:p>
  </w:footnote>
  <w:footnote w:id="13">
    <w:p w14:paraId="36ABE523"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Ewerling, Fernanda, Anita Raj, Cesar G. Victora, Franciele Hellwig, Carolina V. Coll, and Aluisio Barros. “A Survey-Based Women's Empowerment Index for Low- and Middle-Income Countries: The SWPER Goes Global.” SSRN Electronic Journal, 2019. https://doi.org/10.2139/ssrn.3466986.</w:t>
      </w:r>
    </w:p>
  </w:footnote>
  <w:footnote w:id="14">
    <w:p w14:paraId="7B823086"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 </w:t>
      </w:r>
    </w:p>
  </w:footnote>
  <w:footnote w:id="15">
    <w:p w14:paraId="4C8C8974" w14:textId="77777777" w:rsidR="00D15707" w:rsidRPr="008F6A21" w:rsidRDefault="00D15707" w:rsidP="00D15707">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 </w:t>
      </w:r>
    </w:p>
  </w:footnote>
  <w:footnote w:id="16">
    <w:p w14:paraId="47B998AE"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rPr>
        <w:t xml:space="preserve"> “SDG Indicators - SDG Indicators.” United Nations. United Nations, n.d. https://unstats.un.org/sdgs/metadata?Text=and;Goal=5and;Target=5.4.  </w:t>
      </w:r>
    </w:p>
  </w:footnote>
  <w:footnote w:id="17">
    <w:p w14:paraId="36233336"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rPr>
        <w:t xml:space="preserve"> Rubiano, Eliana, and Haruna Kaswase. “Why Time Use Data Matters for Gender Equality-and Why It's Hard to Find.” World Bank Blogs, April 18, 2018. https://blogs.worldbank.org/opendata/why-time-use-data-matters-gender-equality-and-why-it-s-hard-find.  </w:t>
      </w:r>
    </w:p>
  </w:footnote>
  <w:footnote w:id="18">
    <w:p w14:paraId="7F707CF3"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rPr>
        <w:t xml:space="preserve"> “Human Development Reports.” How to strengthen the usefulness of time use surveys for policymaking | Human Development Reports, June 12, 2018. http://hdr.undp.org/en/content/how-strengthen-usefulness-time-use-surveys-policymaking.  </w:t>
      </w:r>
    </w:p>
  </w:footnote>
  <w:footnote w:id="19">
    <w:p w14:paraId="19766A6B"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rPr>
        <w:t xml:space="preserve"> Rubiano-Matulevich, Eliana, and Mariana Viollaz. “Gender Differences in Time Use: Allocating Time between the Market and the Household,” 2019. https://doi.org/10.1596/1813-9450-8981.</w:t>
      </w:r>
    </w:p>
  </w:footnote>
  <w:footnote w:id="20">
    <w:p w14:paraId="6EDD5353"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rPr>
        <w:t xml:space="preserve"> Chatzitheochari, Stella, Kimberly Fisher, Emily Gilbert, Lisa Calderwood, Tom Huskinson, Andrew Cleary, and Jonathan Gershuny. “Using New Technologies for Time Diary Data Collection: Instrument Design and Data Quality Findings from a Mixed-Mode Pilot Survey.” Social Indicators Research 137, no. 1 (2017): 379–90. https://doi.org/10.1007/s11205-017-1569-5.</w:t>
      </w:r>
    </w:p>
  </w:footnote>
  <w:footnote w:id="21">
    <w:p w14:paraId="3BD289CB" w14:textId="77777777" w:rsidR="00D260D0" w:rsidRDefault="00D260D0" w:rsidP="00D260D0">
      <w:pPr>
        <w:spacing w:after="180" w:line="240" w:lineRule="auto"/>
        <w:rPr>
          <w:rFonts w:asciiTheme="minorHAnsi" w:eastAsia="Gill Sans" w:hAnsiTheme="minorHAnsi" w:cs="Gill Sans"/>
          <w:color w:val="000000"/>
          <w:sz w:val="18"/>
          <w:szCs w:val="18"/>
        </w:rPr>
      </w:pPr>
      <w:r>
        <w:rPr>
          <w:rStyle w:val="FootnoteReference"/>
          <w:rFonts w:asciiTheme="minorHAnsi" w:hAnsiTheme="minorHAnsi" w:cs="Gill Sans"/>
          <w:sz w:val="18"/>
          <w:szCs w:val="18"/>
        </w:rPr>
        <w:footnoteRef/>
      </w:r>
      <w:r>
        <w:rPr>
          <w:rFonts w:asciiTheme="minorHAnsi" w:eastAsia="Gill Sans" w:hAnsiTheme="minorHAnsi" w:cs="Gill Sans"/>
          <w:color w:val="000000"/>
          <w:sz w:val="18"/>
          <w:szCs w:val="18"/>
          <w:vertAlign w:val="superscript"/>
        </w:rPr>
        <w:t xml:space="preserve"> </w:t>
      </w:r>
      <w:r>
        <w:rPr>
          <w:rFonts w:asciiTheme="minorHAnsi" w:eastAsia="Gill Sans" w:hAnsiTheme="minorHAnsi" w:cs="Gill Sans"/>
          <w:color w:val="000000"/>
          <w:sz w:val="18"/>
          <w:szCs w:val="18"/>
        </w:rPr>
        <w:t>“Invisible No More? - data2x.” Data 2x, March 2018. https://data2x.org/wp-content/uploads/2019/05/Data2X-Invisible-No-More-Volume-1.pdf.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2"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3"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6"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6247906">
    <w:abstractNumId w:val="3"/>
  </w:num>
  <w:num w:numId="2" w16cid:durableId="905339301">
    <w:abstractNumId w:val="7"/>
  </w:num>
  <w:num w:numId="3" w16cid:durableId="1702246168">
    <w:abstractNumId w:val="1"/>
  </w:num>
  <w:num w:numId="4" w16cid:durableId="1963875206">
    <w:abstractNumId w:val="5"/>
  </w:num>
  <w:num w:numId="5" w16cid:durableId="1249264451">
    <w:abstractNumId w:val="2"/>
  </w:num>
  <w:num w:numId="6" w16cid:durableId="92482237">
    <w:abstractNumId w:val="4"/>
  </w:num>
  <w:num w:numId="7" w16cid:durableId="1965769031">
    <w:abstractNumId w:val="6"/>
  </w:num>
  <w:num w:numId="8" w16cid:durableId="186220208">
    <w:abstractNumId w:val="0"/>
  </w:num>
  <w:num w:numId="9" w16cid:durableId="11893756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33A36"/>
    <w:rsid w:val="00050406"/>
    <w:rsid w:val="00052DB5"/>
    <w:rsid w:val="00056444"/>
    <w:rsid w:val="00056D1F"/>
    <w:rsid w:val="000611F6"/>
    <w:rsid w:val="00094C21"/>
    <w:rsid w:val="00096F6D"/>
    <w:rsid w:val="000A2C94"/>
    <w:rsid w:val="000A3CD2"/>
    <w:rsid w:val="000C3916"/>
    <w:rsid w:val="000F2A47"/>
    <w:rsid w:val="00113228"/>
    <w:rsid w:val="00113A9A"/>
    <w:rsid w:val="00133786"/>
    <w:rsid w:val="00184B36"/>
    <w:rsid w:val="001940FE"/>
    <w:rsid w:val="001A54D3"/>
    <w:rsid w:val="001C2C65"/>
    <w:rsid w:val="001D1082"/>
    <w:rsid w:val="001D5CDA"/>
    <w:rsid w:val="001D65AC"/>
    <w:rsid w:val="002016C4"/>
    <w:rsid w:val="002430D6"/>
    <w:rsid w:val="00255B85"/>
    <w:rsid w:val="0026055C"/>
    <w:rsid w:val="00274BF9"/>
    <w:rsid w:val="00296700"/>
    <w:rsid w:val="002A3F12"/>
    <w:rsid w:val="002B3335"/>
    <w:rsid w:val="002D3DAD"/>
    <w:rsid w:val="002E52BF"/>
    <w:rsid w:val="002F1D0E"/>
    <w:rsid w:val="003215BE"/>
    <w:rsid w:val="003425A6"/>
    <w:rsid w:val="0035517E"/>
    <w:rsid w:val="003872B0"/>
    <w:rsid w:val="003974D4"/>
    <w:rsid w:val="003A2033"/>
    <w:rsid w:val="003A5ED4"/>
    <w:rsid w:val="003B26F1"/>
    <w:rsid w:val="003D1B95"/>
    <w:rsid w:val="003D6775"/>
    <w:rsid w:val="004079A9"/>
    <w:rsid w:val="00452010"/>
    <w:rsid w:val="00475F88"/>
    <w:rsid w:val="00481D78"/>
    <w:rsid w:val="004A1F40"/>
    <w:rsid w:val="004D41A4"/>
    <w:rsid w:val="004E1E41"/>
    <w:rsid w:val="004E5EE2"/>
    <w:rsid w:val="004F6064"/>
    <w:rsid w:val="00513094"/>
    <w:rsid w:val="0054200C"/>
    <w:rsid w:val="00542980"/>
    <w:rsid w:val="00562473"/>
    <w:rsid w:val="00564BEE"/>
    <w:rsid w:val="005719BA"/>
    <w:rsid w:val="00576F29"/>
    <w:rsid w:val="00584A74"/>
    <w:rsid w:val="005D17D7"/>
    <w:rsid w:val="005F3CDE"/>
    <w:rsid w:val="00616111"/>
    <w:rsid w:val="006450EE"/>
    <w:rsid w:val="006541D2"/>
    <w:rsid w:val="006866A4"/>
    <w:rsid w:val="00693ADE"/>
    <w:rsid w:val="006A373B"/>
    <w:rsid w:val="006B799D"/>
    <w:rsid w:val="006D11E3"/>
    <w:rsid w:val="006D583B"/>
    <w:rsid w:val="007060EA"/>
    <w:rsid w:val="00744CD0"/>
    <w:rsid w:val="007563C3"/>
    <w:rsid w:val="00762804"/>
    <w:rsid w:val="00765D27"/>
    <w:rsid w:val="00774883"/>
    <w:rsid w:val="0078319D"/>
    <w:rsid w:val="007977C3"/>
    <w:rsid w:val="007978FC"/>
    <w:rsid w:val="007E662F"/>
    <w:rsid w:val="007F7820"/>
    <w:rsid w:val="008160DA"/>
    <w:rsid w:val="00820051"/>
    <w:rsid w:val="00824655"/>
    <w:rsid w:val="008252FC"/>
    <w:rsid w:val="00832A4E"/>
    <w:rsid w:val="0083539D"/>
    <w:rsid w:val="0085145E"/>
    <w:rsid w:val="008D13D6"/>
    <w:rsid w:val="009250C0"/>
    <w:rsid w:val="009300A1"/>
    <w:rsid w:val="00942FB9"/>
    <w:rsid w:val="009651C6"/>
    <w:rsid w:val="009B155E"/>
    <w:rsid w:val="009D076F"/>
    <w:rsid w:val="009D6F21"/>
    <w:rsid w:val="009E2448"/>
    <w:rsid w:val="009F6B1B"/>
    <w:rsid w:val="00A21657"/>
    <w:rsid w:val="00A31AD1"/>
    <w:rsid w:val="00A464C9"/>
    <w:rsid w:val="00A56FD4"/>
    <w:rsid w:val="00A82E2C"/>
    <w:rsid w:val="00A95ABD"/>
    <w:rsid w:val="00AB1DD9"/>
    <w:rsid w:val="00AB4C92"/>
    <w:rsid w:val="00AD2A90"/>
    <w:rsid w:val="00AD6475"/>
    <w:rsid w:val="00B20E86"/>
    <w:rsid w:val="00B60A88"/>
    <w:rsid w:val="00B84AA9"/>
    <w:rsid w:val="00BF250F"/>
    <w:rsid w:val="00C31A53"/>
    <w:rsid w:val="00C330C9"/>
    <w:rsid w:val="00C50BA6"/>
    <w:rsid w:val="00C648D0"/>
    <w:rsid w:val="00C75619"/>
    <w:rsid w:val="00C764AD"/>
    <w:rsid w:val="00CA0000"/>
    <w:rsid w:val="00CA2D8C"/>
    <w:rsid w:val="00CA76B9"/>
    <w:rsid w:val="00CB651D"/>
    <w:rsid w:val="00CC0596"/>
    <w:rsid w:val="00CC1646"/>
    <w:rsid w:val="00CC1E6B"/>
    <w:rsid w:val="00CE5EA9"/>
    <w:rsid w:val="00D02A61"/>
    <w:rsid w:val="00D041CD"/>
    <w:rsid w:val="00D15707"/>
    <w:rsid w:val="00D16407"/>
    <w:rsid w:val="00D260D0"/>
    <w:rsid w:val="00D30EBC"/>
    <w:rsid w:val="00D4004C"/>
    <w:rsid w:val="00D5682F"/>
    <w:rsid w:val="00D948B3"/>
    <w:rsid w:val="00DB4498"/>
    <w:rsid w:val="00DC2177"/>
    <w:rsid w:val="00DD23AA"/>
    <w:rsid w:val="00DE7EB1"/>
    <w:rsid w:val="00E004D6"/>
    <w:rsid w:val="00E11CD3"/>
    <w:rsid w:val="00E14621"/>
    <w:rsid w:val="00E175C3"/>
    <w:rsid w:val="00E654A3"/>
    <w:rsid w:val="00E71622"/>
    <w:rsid w:val="00E80813"/>
    <w:rsid w:val="00E921FB"/>
    <w:rsid w:val="00EA0843"/>
    <w:rsid w:val="00EA2E1B"/>
    <w:rsid w:val="00EC319D"/>
    <w:rsid w:val="00ED06B9"/>
    <w:rsid w:val="00EF69A0"/>
    <w:rsid w:val="00F27BB6"/>
    <w:rsid w:val="00F34037"/>
    <w:rsid w:val="00F60A2F"/>
    <w:rsid w:val="00F63264"/>
    <w:rsid w:val="00F7111E"/>
    <w:rsid w:val="00F711DE"/>
    <w:rsid w:val="00FD1FD5"/>
    <w:rsid w:val="00FE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FD1FD5"/>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FD1FD5"/>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3600">
      <w:bodyDiv w:val="1"/>
      <w:marLeft w:val="0"/>
      <w:marRight w:val="0"/>
      <w:marTop w:val="0"/>
      <w:marBottom w:val="0"/>
      <w:divBdr>
        <w:top w:val="none" w:sz="0" w:space="0" w:color="auto"/>
        <w:left w:val="none" w:sz="0" w:space="0" w:color="auto"/>
        <w:bottom w:val="none" w:sz="0" w:space="0" w:color="auto"/>
        <w:right w:val="none" w:sz="0" w:space="0" w:color="auto"/>
      </w:divBdr>
    </w:div>
    <w:div w:id="341133206">
      <w:bodyDiv w:val="1"/>
      <w:marLeft w:val="0"/>
      <w:marRight w:val="0"/>
      <w:marTop w:val="0"/>
      <w:marBottom w:val="0"/>
      <w:divBdr>
        <w:top w:val="none" w:sz="0" w:space="0" w:color="auto"/>
        <w:left w:val="none" w:sz="0" w:space="0" w:color="auto"/>
        <w:bottom w:val="none" w:sz="0" w:space="0" w:color="auto"/>
        <w:right w:val="none" w:sz="0" w:space="0" w:color="auto"/>
      </w:divBdr>
    </w:div>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792283-852B-4BC2-BE47-C0FA878CC8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9D47C09-F345-472E-860A-05A36F381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7847C-D2DE-4720-A405-8FF1FDAE5D5D}">
  <ds:schemaRefs>
    <ds:schemaRef ds:uri="http://schemas.microsoft.com/sharepoint/v3/contenttype/forms"/>
  </ds:schemaRefs>
</ds:datastoreItem>
</file>

<file path=customXml/itemProps5.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6de9b860-b3f0-454b-ad59-30bbf9bc5255"/>
    <ds:schemaRef ds:uri="232de6c4-d0fc-440e-b2d6-a396664edb3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5062</Words>
  <Characters>28858</Characters>
  <Application>Microsoft Office Word</Application>
  <DocSecurity>4</DocSecurity>
  <Lines>240</Lines>
  <Paragraphs>67</Paragraphs>
  <ScaleCrop>false</ScaleCrop>
  <Company/>
  <LinksUpToDate>false</LinksUpToDate>
  <CharactersWithSpaces>33853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2022-08-05T21:08:00Z</dcterms:created>
  <dcterms:modified xsi:type="dcterms:W3CDTF">2022-08-05T21:08:00Z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